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C5EAF" w14:textId="77777777" w:rsidR="00844100" w:rsidRPr="00A86736" w:rsidRDefault="00D13295">
      <w:pPr>
        <w:rPr>
          <w:rFonts w:ascii="Comic Sans MS" w:hAnsi="Comic Sans MS"/>
        </w:rPr>
      </w:pPr>
      <w:r w:rsidRPr="00D13295">
        <w:rPr>
          <w:rFonts w:ascii="Comic Sans MS" w:hAnsi="Comic Sans MS"/>
        </w:rPr>
        <mc:AlternateContent>
          <mc:Choice Requires="wps">
            <w:drawing>
              <wp:anchor distT="0" distB="0" distL="114300" distR="114300" simplePos="0" relativeHeight="251645952" behindDoc="0" locked="0" layoutInCell="0" allowOverlap="1" wp14:anchorId="7EEA655F" wp14:editId="013FF9B5">
                <wp:simplePos x="0" y="0"/>
                <wp:positionH relativeFrom="margin">
                  <wp:posOffset>-762000</wp:posOffset>
                </wp:positionH>
                <wp:positionV relativeFrom="page">
                  <wp:posOffset>1075690</wp:posOffset>
                </wp:positionV>
                <wp:extent cx="6731000" cy="2000250"/>
                <wp:effectExtent l="19050" t="19050" r="31750" b="3810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14:paraId="41A56B18"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EA655F" id="Rectangle 16" o:spid="_x0000_s1026" style="position:absolute;left:0;text-align:left;margin-left:-60pt;margin-top:84.7pt;width:530pt;height:15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" o:allowincell="f" fillcolor="black [3213]" strokecolor="black [3213]" strokeweight="4.5pt">
                <v:textbox inset="14.4pt,,14.4pt">
                  <w:txbxContent>
                    <w:p w14:paraId="41A56B18"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Llangynwyd Primary School</w:t>
                      </w:r>
                    </w:p>
                    <w:p w14:paraId="020A4653" w14:textId="77777777" w:rsidR="00D13295" w:rsidRPr="00D13295" w:rsidRDefault="00D13295" w:rsidP="00D13295">
                      <w:pPr>
                        <w:jc w:val="center"/>
                        <w:rPr>
                          <w:rFonts w:ascii="Comic Sans MS" w:hAnsi="Comic Sans MS"/>
                          <w:color w:val="FFFFFF"/>
                          <w:sz w:val="72"/>
                          <w:szCs w:val="72"/>
                        </w:rPr>
                      </w:pPr>
                      <w:r w:rsidRPr="00D13295">
                        <w:rPr>
                          <w:rFonts w:ascii="Comic Sans MS" w:hAnsi="Comic Sans MS"/>
                          <w:color w:val="FFFFFF"/>
                          <w:sz w:val="72"/>
                          <w:szCs w:val="72"/>
                        </w:rPr>
                        <w:t>Ysgol Gynradd Llangynwyd</w:t>
                      </w:r>
                    </w:p>
                  </w:txbxContent>
                </v:textbox>
                <w10:wrap anchorx="margin" anchory="page"/>
              </v:rect>
            </w:pict>
          </mc:Fallback>
        </mc:AlternateContent>
      </w:r>
      <w:r w:rsidRPr="00D13295">
        <w:rPr>
          <w:rFonts w:ascii="Comic Sans MS" w:hAnsi="Comic Sans MS"/>
        </w:rPr>
        <mc:AlternateContent>
          <mc:Choice Requires="wps">
            <w:drawing>
              <wp:anchor distT="0" distB="0" distL="114300" distR="114300" simplePos="0" relativeHeight="251610112" behindDoc="0" locked="0" layoutInCell="1" allowOverlap="1" wp14:anchorId="0E5B428A" wp14:editId="5E145AEF">
                <wp:simplePos x="0" y="0"/>
                <wp:positionH relativeFrom="margin">
                  <wp:posOffset>2755900</wp:posOffset>
                </wp:positionH>
                <wp:positionV relativeFrom="paragraph">
                  <wp:posOffset>-828675</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3C69E" id="Rectangle 2" o:spid="_x0000_s1026" style="position:absolute;margin-left:217pt;margin-top:-65.25pt;width:252.65pt;height:872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" fillcolor="blue" strokecolor="black [3213]" strokeweight="4.5pt">
                <w10:wrap anchorx="margin"/>
              </v:rect>
            </w:pict>
          </mc:Fallback>
        </mc:AlternateContent>
      </w:r>
    </w:p>
    <w:p w14:paraId="2B593C0A" w14:textId="77777777" w:rsidR="00A86736" w:rsidRPr="00A86736" w:rsidRDefault="00A86736">
      <w:pPr>
        <w:rPr>
          <w:rFonts w:ascii="Comic Sans MS" w:hAnsi="Comic Sans MS"/>
        </w:rPr>
      </w:pPr>
    </w:p>
    <w:p w14:paraId="196104A8" w14:textId="77777777" w:rsidR="00A86736" w:rsidRPr="00A86736" w:rsidRDefault="00A86736">
      <w:pPr>
        <w:rPr>
          <w:rFonts w:ascii="Comic Sans MS" w:hAnsi="Comic Sans MS"/>
        </w:rPr>
      </w:pPr>
    </w:p>
    <w:p w14:paraId="39FC5D46" w14:textId="77777777" w:rsidR="00A86736" w:rsidRPr="00A86736" w:rsidRDefault="00A86736">
      <w:pPr>
        <w:rPr>
          <w:rFonts w:ascii="Comic Sans MS" w:hAnsi="Comic Sans MS"/>
        </w:rPr>
      </w:pPr>
    </w:p>
    <w:p w14:paraId="219321C5" w14:textId="77777777" w:rsidR="00A86736" w:rsidRPr="00A86736" w:rsidRDefault="00A86736">
      <w:pPr>
        <w:rPr>
          <w:rFonts w:ascii="Comic Sans MS" w:hAnsi="Comic Sans MS"/>
        </w:rPr>
      </w:pPr>
    </w:p>
    <w:p w14:paraId="24834627" w14:textId="77777777" w:rsidR="00A86736" w:rsidRPr="00A86736" w:rsidRDefault="00A86736">
      <w:pPr>
        <w:rPr>
          <w:rFonts w:ascii="Comic Sans MS" w:hAnsi="Comic Sans MS"/>
        </w:rPr>
      </w:pPr>
    </w:p>
    <w:p w14:paraId="5B2719DD" w14:textId="77777777" w:rsidR="00A86736" w:rsidRPr="00A86736" w:rsidRDefault="00A86736">
      <w:pPr>
        <w:rPr>
          <w:rFonts w:ascii="Comic Sans MS" w:hAnsi="Comic Sans MS"/>
        </w:rPr>
      </w:pPr>
    </w:p>
    <w:p w14:paraId="06180902" w14:textId="77777777" w:rsidR="00A86736" w:rsidRPr="00A86736" w:rsidRDefault="00A86736">
      <w:pPr>
        <w:rPr>
          <w:rFonts w:ascii="Comic Sans MS" w:hAnsi="Comic Sans MS"/>
        </w:rPr>
      </w:pPr>
    </w:p>
    <w:p w14:paraId="631E3D68" w14:textId="77777777" w:rsidR="00A86736" w:rsidRPr="00A86736" w:rsidRDefault="00A86736">
      <w:pPr>
        <w:rPr>
          <w:rFonts w:ascii="Comic Sans MS" w:hAnsi="Comic Sans MS"/>
        </w:rPr>
      </w:pPr>
    </w:p>
    <w:p w14:paraId="1A26BB04" w14:textId="77777777" w:rsidR="00A86736" w:rsidRPr="00A86736" w:rsidRDefault="00A86736">
      <w:pPr>
        <w:rPr>
          <w:rFonts w:ascii="Comic Sans MS" w:hAnsi="Comic Sans MS"/>
        </w:rPr>
      </w:pPr>
    </w:p>
    <w:p w14:paraId="5AE14212" w14:textId="77777777" w:rsidR="00A86736" w:rsidRPr="00A86736" w:rsidRDefault="00A86736">
      <w:pPr>
        <w:rPr>
          <w:rFonts w:ascii="Comic Sans MS" w:hAnsi="Comic Sans MS"/>
        </w:rPr>
      </w:pPr>
    </w:p>
    <w:p w14:paraId="0EB0A088" w14:textId="77777777" w:rsidR="00A86736" w:rsidRPr="00A86736" w:rsidRDefault="00A86736">
      <w:pPr>
        <w:rPr>
          <w:rFonts w:ascii="Comic Sans MS" w:hAnsi="Comic Sans MS"/>
        </w:rPr>
      </w:pPr>
    </w:p>
    <w:p w14:paraId="290B3BC7" w14:textId="77777777" w:rsidR="00A86736" w:rsidRPr="00A86736" w:rsidRDefault="00A86736">
      <w:pPr>
        <w:rPr>
          <w:rFonts w:ascii="Comic Sans MS" w:hAnsi="Comic Sans MS"/>
        </w:rPr>
      </w:pPr>
    </w:p>
    <w:p w14:paraId="2F0107E0" w14:textId="77777777" w:rsidR="00A86736" w:rsidRPr="00A86736" w:rsidRDefault="00D13295">
      <w:pPr>
        <w:rPr>
          <w:rFonts w:ascii="Comic Sans MS" w:hAnsi="Comic Sans MS"/>
        </w:rPr>
      </w:pPr>
      <w:r w:rsidRPr="00D13295">
        <w:rPr>
          <w:rFonts w:ascii="Comic Sans MS" w:hAnsi="Comic Sans MS"/>
        </w:rPr>
        <w:drawing>
          <wp:anchor distT="0" distB="0" distL="114300" distR="114300" simplePos="0" relativeHeight="251721728" behindDoc="0" locked="0" layoutInCell="1" allowOverlap="1" wp14:anchorId="0E6864FD" wp14:editId="55F6FA3A">
            <wp:simplePos x="0" y="0"/>
            <wp:positionH relativeFrom="margin">
              <wp:posOffset>3479800</wp:posOffset>
            </wp:positionH>
            <wp:positionV relativeFrom="paragraph">
              <wp:posOffset>85725</wp:posOffset>
            </wp:positionV>
            <wp:extent cx="1870710" cy="1627505"/>
            <wp:effectExtent l="76200" t="76200" r="129540" b="1250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597FA42" w14:textId="77777777" w:rsidR="00A86736" w:rsidRPr="00A86736" w:rsidRDefault="00A86736">
      <w:pPr>
        <w:rPr>
          <w:rFonts w:ascii="Comic Sans MS" w:hAnsi="Comic Sans MS"/>
        </w:rPr>
      </w:pPr>
    </w:p>
    <w:p w14:paraId="4268A6AB" w14:textId="77777777" w:rsidR="00A86736" w:rsidRPr="00A86736" w:rsidRDefault="00A86736">
      <w:pPr>
        <w:rPr>
          <w:rFonts w:ascii="Comic Sans MS" w:hAnsi="Comic Sans MS"/>
        </w:rPr>
      </w:pPr>
    </w:p>
    <w:p w14:paraId="43CECF27" w14:textId="77777777" w:rsidR="00A86736" w:rsidRPr="00A86736" w:rsidRDefault="00A86736">
      <w:pPr>
        <w:rPr>
          <w:rFonts w:ascii="Comic Sans MS" w:hAnsi="Comic Sans MS"/>
        </w:rPr>
      </w:pPr>
    </w:p>
    <w:p w14:paraId="6FEDED9F" w14:textId="77777777" w:rsidR="00A86736" w:rsidRPr="00A86736" w:rsidRDefault="00A86736">
      <w:pPr>
        <w:rPr>
          <w:rFonts w:ascii="Comic Sans MS" w:hAnsi="Comic Sans MS"/>
        </w:rPr>
      </w:pPr>
    </w:p>
    <w:p w14:paraId="15C1E087" w14:textId="77777777" w:rsidR="00A86736" w:rsidRPr="00A86736" w:rsidRDefault="00A86736">
      <w:pPr>
        <w:rPr>
          <w:rFonts w:ascii="Comic Sans MS" w:hAnsi="Comic Sans MS"/>
        </w:rPr>
      </w:pPr>
    </w:p>
    <w:p w14:paraId="49CF66F2" w14:textId="77777777" w:rsidR="00A86736" w:rsidRPr="00A86736" w:rsidRDefault="00A86736">
      <w:pPr>
        <w:rPr>
          <w:rFonts w:ascii="Comic Sans MS" w:hAnsi="Comic Sans MS"/>
        </w:rPr>
      </w:pPr>
    </w:p>
    <w:p w14:paraId="34AD2BD4" w14:textId="77777777" w:rsidR="00A86736" w:rsidRPr="00A86736" w:rsidRDefault="00A86736">
      <w:pPr>
        <w:rPr>
          <w:rFonts w:ascii="Comic Sans MS" w:hAnsi="Comic Sans MS"/>
        </w:rPr>
      </w:pPr>
    </w:p>
    <w:p w14:paraId="72773CA7" w14:textId="77777777" w:rsidR="00A86736" w:rsidRPr="00A86736" w:rsidRDefault="00A86736">
      <w:pPr>
        <w:rPr>
          <w:rFonts w:ascii="Comic Sans MS" w:hAnsi="Comic Sans MS"/>
        </w:rPr>
      </w:pPr>
    </w:p>
    <w:p w14:paraId="635ECE4C" w14:textId="77777777" w:rsidR="00A86736" w:rsidRPr="00A86736" w:rsidRDefault="00D13295">
      <w:pPr>
        <w:rPr>
          <w:rFonts w:ascii="Comic Sans MS" w:hAnsi="Comic Sans MS"/>
        </w:rPr>
      </w:pPr>
      <w:r w:rsidRPr="00D13295">
        <w:rPr>
          <w:rFonts w:ascii="Comic Sans MS" w:hAnsi="Comic Sans MS"/>
        </w:rPr>
        <mc:AlternateContent>
          <mc:Choice Requires="wps">
            <w:drawing>
              <wp:anchor distT="0" distB="0" distL="114300" distR="114300" simplePos="0" relativeHeight="251682816" behindDoc="0" locked="0" layoutInCell="1" allowOverlap="1" wp14:anchorId="674401F9" wp14:editId="370C96CF">
                <wp:simplePos x="0" y="0"/>
                <wp:positionH relativeFrom="margin">
                  <wp:align>right</wp:align>
                </wp:positionH>
                <wp:positionV relativeFrom="paragraph">
                  <wp:posOffset>158751</wp:posOffset>
                </wp:positionV>
                <wp:extent cx="6286500" cy="4181475"/>
                <wp:effectExtent l="19050" t="19050" r="38100" b="47625"/>
                <wp:wrapNone/>
                <wp:docPr id="13" name="Rectangle 13"/>
                <wp:cNvGraphicFramePr/>
                <a:graphic xmlns:a="http://schemas.openxmlformats.org/drawingml/2006/main">
                  <a:graphicData uri="http://schemas.microsoft.com/office/word/2010/wordprocessingShape">
                    <wps:wsp>
                      <wps:cNvSpPr/>
                      <wps:spPr>
                        <a:xfrm>
                          <a:off x="0" y="0"/>
                          <a:ext cx="6286500" cy="41814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DE13AD" w14:textId="77777777" w:rsidR="0063108B" w:rsidRDefault="0063108B" w:rsidP="0063108B">
                            <w:pPr>
                              <w:spacing w:after="0" w:line="259" w:lineRule="auto"/>
                              <w:ind w:left="2" w:firstLine="0"/>
                            </w:pPr>
                          </w:p>
                          <w:p w14:paraId="7DA5B8B3" w14:textId="77777777" w:rsidR="0063108B" w:rsidRDefault="0063108B" w:rsidP="0063108B">
                            <w:pPr>
                              <w:spacing w:after="1160" w:line="277" w:lineRule="auto"/>
                              <w:ind w:left="0" w:firstLine="0"/>
                              <w:jc w:val="center"/>
                            </w:pPr>
                            <w:r>
                              <w:rPr>
                                <w:rFonts w:ascii="Arial" w:eastAsia="Arial" w:hAnsi="Arial" w:cs="Arial"/>
                                <w:b/>
                                <w:sz w:val="44"/>
                              </w:rPr>
                              <w:t xml:space="preserve">DISCLOSURE AND BARRING SERVICE (DBS) POLICY </w:t>
                            </w:r>
                          </w:p>
                          <w:p w14:paraId="7425B463" w14:textId="6A78C01D" w:rsidR="00D13295" w:rsidRPr="00D13295" w:rsidRDefault="00D13295" w:rsidP="00D13295">
                            <w:pPr>
                              <w:rPr>
                                <w:rFonts w:ascii="Comic Sans MS" w:hAnsi="Comic Sans MS" w:cs="Arial"/>
                                <w:color w:val="000000" w:themeColor="text1"/>
                                <w:sz w:val="44"/>
                                <w:szCs w:val="44"/>
                              </w:rPr>
                            </w:pPr>
                            <w:bookmarkStart w:id="0" w:name="_GoBack"/>
                            <w:bookmarkEnd w:id="0"/>
                            <w:r w:rsidRPr="00D13295">
                              <w:rPr>
                                <w:rFonts w:ascii="Comic Sans MS" w:hAnsi="Comic Sans MS" w:cs="Arial"/>
                                <w:color w:val="000000" w:themeColor="text1"/>
                                <w:sz w:val="44"/>
                                <w:szCs w:val="44"/>
                              </w:rPr>
                              <w:t xml:space="preserve">Author: </w:t>
                            </w:r>
                            <w:r w:rsidR="00401A1D">
                              <w:rPr>
                                <w:rFonts w:ascii="Comic Sans MS" w:hAnsi="Comic Sans MS" w:cs="Arial"/>
                                <w:color w:val="000000" w:themeColor="text1"/>
                                <w:sz w:val="44"/>
                                <w:szCs w:val="44"/>
                              </w:rPr>
                              <w:t>BCBC</w:t>
                            </w:r>
                            <w:r w:rsidRPr="00D13295">
                              <w:rPr>
                                <w:rFonts w:ascii="Comic Sans MS" w:hAnsi="Comic Sans MS" w:cs="Arial"/>
                                <w:color w:val="000000" w:themeColor="text1"/>
                                <w:sz w:val="44"/>
                                <w:szCs w:val="44"/>
                              </w:rPr>
                              <w:t xml:space="preserve"> </w:t>
                            </w:r>
                          </w:p>
                          <w:p w14:paraId="658642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Draft : February 2022</w:t>
                            </w:r>
                          </w:p>
                          <w:p w14:paraId="6ABFC65D" w14:textId="0650095B"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sidR="00401A1D">
                              <w:rPr>
                                <w:rFonts w:ascii="Comic Sans MS" w:hAnsi="Comic Sans MS" w:cs="Arial"/>
                                <w:color w:val="000000" w:themeColor="text1"/>
                                <w:sz w:val="44"/>
                                <w:szCs w:val="44"/>
                              </w:rPr>
                              <w:t>Feb 2022</w:t>
                            </w:r>
                          </w:p>
                          <w:p w14:paraId="5A29D2D2"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Signed:________________________</w:t>
                            </w:r>
                          </w:p>
                          <w:p w14:paraId="1189B7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r w:rsidRPr="00D13295">
                              <w:rPr>
                                <w:rFonts w:ascii="Comic Sans MS" w:hAnsi="Comic Sans MS" w:cs="Arial"/>
                                <w:color w:val="000000" w:themeColor="text1"/>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401F9" id="Rectangle 13" o:spid="_x0000_s1027" style="position:absolute;left:0;text-align:left;margin-left:443.8pt;margin-top:12.5pt;width:495pt;height:329.2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" fillcolor="white [3212]" strokecolor="black [3213]" strokeweight="4.5pt">
                <v:textbox>
                  <w:txbxContent>
                    <w:p w14:paraId="57DE13AD" w14:textId="77777777" w:rsidR="0063108B" w:rsidRDefault="0063108B" w:rsidP="0063108B">
                      <w:pPr>
                        <w:spacing w:after="0" w:line="259" w:lineRule="auto"/>
                        <w:ind w:left="2" w:firstLine="0"/>
                      </w:pPr>
                    </w:p>
                    <w:p w14:paraId="7DA5B8B3" w14:textId="77777777" w:rsidR="0063108B" w:rsidRDefault="0063108B" w:rsidP="0063108B">
                      <w:pPr>
                        <w:spacing w:after="1160" w:line="277" w:lineRule="auto"/>
                        <w:ind w:left="0" w:firstLine="0"/>
                        <w:jc w:val="center"/>
                      </w:pPr>
                      <w:r>
                        <w:rPr>
                          <w:rFonts w:ascii="Arial" w:eastAsia="Arial" w:hAnsi="Arial" w:cs="Arial"/>
                          <w:b/>
                          <w:sz w:val="44"/>
                        </w:rPr>
                        <w:t xml:space="preserve">DISCLOSURE AND BARRING SERVICE (DBS) POLICY </w:t>
                      </w:r>
                    </w:p>
                    <w:p w14:paraId="7425B463" w14:textId="6A78C01D" w:rsidR="00D13295" w:rsidRPr="00D13295" w:rsidRDefault="00D13295" w:rsidP="00D13295">
                      <w:pPr>
                        <w:rPr>
                          <w:rFonts w:ascii="Comic Sans MS" w:hAnsi="Comic Sans MS" w:cs="Arial"/>
                          <w:color w:val="000000" w:themeColor="text1"/>
                          <w:sz w:val="44"/>
                          <w:szCs w:val="44"/>
                        </w:rPr>
                      </w:pPr>
                      <w:bookmarkStart w:id="1" w:name="_GoBack"/>
                      <w:bookmarkEnd w:id="1"/>
                      <w:r w:rsidRPr="00D13295">
                        <w:rPr>
                          <w:rFonts w:ascii="Comic Sans MS" w:hAnsi="Comic Sans MS" w:cs="Arial"/>
                          <w:color w:val="000000" w:themeColor="text1"/>
                          <w:sz w:val="44"/>
                          <w:szCs w:val="44"/>
                        </w:rPr>
                        <w:t xml:space="preserve">Author: </w:t>
                      </w:r>
                      <w:r w:rsidR="00401A1D">
                        <w:rPr>
                          <w:rFonts w:ascii="Comic Sans MS" w:hAnsi="Comic Sans MS" w:cs="Arial"/>
                          <w:color w:val="000000" w:themeColor="text1"/>
                          <w:sz w:val="44"/>
                          <w:szCs w:val="44"/>
                        </w:rPr>
                        <w:t>BCBC</w:t>
                      </w:r>
                      <w:r w:rsidRPr="00D13295">
                        <w:rPr>
                          <w:rFonts w:ascii="Comic Sans MS" w:hAnsi="Comic Sans MS" w:cs="Arial"/>
                          <w:color w:val="000000" w:themeColor="text1"/>
                          <w:sz w:val="44"/>
                          <w:szCs w:val="44"/>
                        </w:rPr>
                        <w:t xml:space="preserve"> </w:t>
                      </w:r>
                    </w:p>
                    <w:p w14:paraId="658642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Draft : February 2022</w:t>
                      </w:r>
                    </w:p>
                    <w:p w14:paraId="6ABFC65D" w14:textId="0650095B"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Approved in GB meeting: </w:t>
                      </w:r>
                      <w:r w:rsidR="00401A1D">
                        <w:rPr>
                          <w:rFonts w:ascii="Comic Sans MS" w:hAnsi="Comic Sans MS" w:cs="Arial"/>
                          <w:color w:val="000000" w:themeColor="text1"/>
                          <w:sz w:val="44"/>
                          <w:szCs w:val="44"/>
                        </w:rPr>
                        <w:t>Feb 2022</w:t>
                      </w:r>
                    </w:p>
                    <w:p w14:paraId="5A29D2D2"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Signed:________________________</w:t>
                      </w:r>
                    </w:p>
                    <w:p w14:paraId="1189B7DB" w14:textId="77777777" w:rsidR="00D13295" w:rsidRPr="00D13295" w:rsidRDefault="00D13295" w:rsidP="00D13295">
                      <w:pPr>
                        <w:rPr>
                          <w:rFonts w:ascii="Comic Sans MS" w:hAnsi="Comic Sans MS" w:cs="Arial"/>
                          <w:color w:val="000000" w:themeColor="text1"/>
                          <w:sz w:val="44"/>
                          <w:szCs w:val="44"/>
                        </w:rPr>
                      </w:pPr>
                      <w:r w:rsidRPr="00D13295">
                        <w:rPr>
                          <w:rFonts w:ascii="Comic Sans MS" w:hAnsi="Comic Sans MS" w:cs="Arial"/>
                          <w:color w:val="000000" w:themeColor="text1"/>
                          <w:sz w:val="44"/>
                          <w:szCs w:val="44"/>
                        </w:rPr>
                        <w:t xml:space="preserve">Chair of GB at Llangynwyd Primary </w:t>
                      </w:r>
                      <w:r w:rsidRPr="00D13295">
                        <w:rPr>
                          <w:rFonts w:ascii="Comic Sans MS" w:hAnsi="Comic Sans MS" w:cs="Arial"/>
                          <w:color w:val="000000" w:themeColor="text1"/>
                          <w:sz w:val="44"/>
                          <w:szCs w:val="44"/>
                        </w:rPr>
                        <w:t xml:space="preserve">  </w:t>
                      </w:r>
                    </w:p>
                  </w:txbxContent>
                </v:textbox>
                <w10:wrap anchorx="margin"/>
              </v:rect>
            </w:pict>
          </mc:Fallback>
        </mc:AlternateContent>
      </w:r>
    </w:p>
    <w:p w14:paraId="471D2EB9" w14:textId="77777777" w:rsidR="00A86736" w:rsidRPr="00A86736" w:rsidRDefault="00A86736">
      <w:pPr>
        <w:rPr>
          <w:rFonts w:ascii="Comic Sans MS" w:hAnsi="Comic Sans MS"/>
        </w:rPr>
      </w:pPr>
    </w:p>
    <w:p w14:paraId="45964560" w14:textId="77777777" w:rsidR="00A86736" w:rsidRPr="00A86736" w:rsidRDefault="00A86736">
      <w:pPr>
        <w:rPr>
          <w:rFonts w:ascii="Comic Sans MS" w:hAnsi="Comic Sans MS"/>
        </w:rPr>
      </w:pPr>
    </w:p>
    <w:p w14:paraId="30F0495F" w14:textId="77777777" w:rsidR="00A86736" w:rsidRPr="00A86736" w:rsidRDefault="00A86736">
      <w:pPr>
        <w:rPr>
          <w:rFonts w:ascii="Comic Sans MS" w:hAnsi="Comic Sans MS"/>
        </w:rPr>
      </w:pPr>
    </w:p>
    <w:p w14:paraId="0D3B7EA8" w14:textId="77777777" w:rsidR="00A86736" w:rsidRPr="00A86736" w:rsidRDefault="00A86736">
      <w:pPr>
        <w:rPr>
          <w:rFonts w:ascii="Comic Sans MS" w:hAnsi="Comic Sans MS"/>
        </w:rPr>
      </w:pPr>
    </w:p>
    <w:p w14:paraId="3E76AEE6" w14:textId="77777777" w:rsidR="00A86736" w:rsidRPr="00A86736" w:rsidRDefault="00A86736">
      <w:pPr>
        <w:rPr>
          <w:rFonts w:ascii="Comic Sans MS" w:hAnsi="Comic Sans MS"/>
        </w:rPr>
      </w:pPr>
    </w:p>
    <w:p w14:paraId="6A208C69" w14:textId="77777777" w:rsidR="00A86736" w:rsidRPr="00A86736" w:rsidRDefault="00A86736">
      <w:pPr>
        <w:rPr>
          <w:rFonts w:ascii="Comic Sans MS" w:hAnsi="Comic Sans MS"/>
        </w:rPr>
      </w:pPr>
    </w:p>
    <w:p w14:paraId="7DB796B2" w14:textId="77777777" w:rsidR="00A86736" w:rsidRPr="00A86736" w:rsidRDefault="00A86736">
      <w:pPr>
        <w:rPr>
          <w:rFonts w:ascii="Comic Sans MS" w:hAnsi="Comic Sans MS"/>
        </w:rPr>
      </w:pPr>
    </w:p>
    <w:p w14:paraId="071D22DA" w14:textId="77777777" w:rsidR="00A86736" w:rsidRPr="00A86736" w:rsidRDefault="00A86736">
      <w:pPr>
        <w:rPr>
          <w:rFonts w:ascii="Comic Sans MS" w:hAnsi="Comic Sans MS"/>
        </w:rPr>
      </w:pPr>
    </w:p>
    <w:p w14:paraId="03CEC62A" w14:textId="77777777" w:rsidR="00A86736" w:rsidRPr="00A86736" w:rsidRDefault="00A86736" w:rsidP="00A86736">
      <w:pPr>
        <w:pStyle w:val="Heading1"/>
        <w:ind w:left="65"/>
        <w:rPr>
          <w:rFonts w:ascii="Comic Sans MS" w:hAnsi="Comic Sans MS"/>
        </w:rPr>
      </w:pPr>
    </w:p>
    <w:p w14:paraId="2E94D8E1" w14:textId="77777777" w:rsidR="00A86736" w:rsidRPr="00A86736" w:rsidRDefault="00A86736" w:rsidP="00A86736">
      <w:pPr>
        <w:pStyle w:val="Heading1"/>
        <w:ind w:left="65"/>
        <w:rPr>
          <w:rFonts w:ascii="Comic Sans MS" w:hAnsi="Comic Sans MS"/>
        </w:rPr>
      </w:pPr>
    </w:p>
    <w:p w14:paraId="1F50FC3E" w14:textId="77777777" w:rsidR="00A86736" w:rsidRPr="00A86736" w:rsidRDefault="00A86736" w:rsidP="00A86736">
      <w:pPr>
        <w:pStyle w:val="Heading1"/>
        <w:ind w:left="65"/>
        <w:rPr>
          <w:rFonts w:ascii="Comic Sans MS" w:hAnsi="Comic Sans MS"/>
        </w:rPr>
      </w:pPr>
    </w:p>
    <w:p w14:paraId="00E99B76" w14:textId="77777777" w:rsidR="00A86736" w:rsidRPr="00A86736" w:rsidRDefault="00A86736" w:rsidP="00A86736">
      <w:pPr>
        <w:pStyle w:val="Heading1"/>
        <w:ind w:left="65"/>
        <w:rPr>
          <w:rFonts w:ascii="Comic Sans MS" w:hAnsi="Comic Sans MS"/>
        </w:rPr>
      </w:pPr>
    </w:p>
    <w:p w14:paraId="1CFDB58B" w14:textId="77777777" w:rsidR="00A86736" w:rsidRPr="00A86736" w:rsidRDefault="00A86736" w:rsidP="00A86736">
      <w:pPr>
        <w:pStyle w:val="Heading1"/>
        <w:ind w:left="65"/>
        <w:rPr>
          <w:rFonts w:ascii="Comic Sans MS" w:hAnsi="Comic Sans MS"/>
        </w:rPr>
      </w:pPr>
    </w:p>
    <w:p w14:paraId="4C2A4766" w14:textId="438AC965" w:rsidR="00A86736" w:rsidRDefault="00A86736" w:rsidP="00A86736">
      <w:pPr>
        <w:pStyle w:val="Heading1"/>
        <w:ind w:left="65"/>
        <w:rPr>
          <w:rFonts w:ascii="Comic Sans MS" w:hAnsi="Comic Sans MS"/>
        </w:rPr>
      </w:pPr>
    </w:p>
    <w:p w14:paraId="3E5CEF2C" w14:textId="0E504FC4" w:rsidR="00401A1D" w:rsidRDefault="00401A1D" w:rsidP="00401A1D"/>
    <w:p w14:paraId="3A10D171" w14:textId="323FC194" w:rsidR="00401A1D" w:rsidRDefault="00401A1D" w:rsidP="00401A1D"/>
    <w:p w14:paraId="52F22953" w14:textId="2A308A3E" w:rsidR="00401A1D" w:rsidRDefault="00401A1D" w:rsidP="00401A1D"/>
    <w:p w14:paraId="23342C37" w14:textId="2390FC98" w:rsidR="0063108B" w:rsidRDefault="0063108B" w:rsidP="00401A1D"/>
    <w:p w14:paraId="073C7A6F" w14:textId="77777777" w:rsidR="0063108B" w:rsidRDefault="0063108B" w:rsidP="0063108B">
      <w:pPr>
        <w:spacing w:after="0" w:line="259" w:lineRule="auto"/>
        <w:ind w:left="720" w:firstLine="0"/>
      </w:pPr>
    </w:p>
    <w:p w14:paraId="3631A434" w14:textId="77777777" w:rsidR="0063108B" w:rsidRDefault="0063108B" w:rsidP="0063108B">
      <w:pPr>
        <w:spacing w:after="1082" w:line="259" w:lineRule="auto"/>
        <w:ind w:left="720" w:right="833" w:firstLine="0"/>
        <w:jc w:val="right"/>
      </w:pPr>
      <w:r>
        <w:rPr>
          <w:rFonts w:ascii="Calibri" w:eastAsia="Calibri" w:hAnsi="Calibri" w:cs="Calibri"/>
          <w:sz w:val="22"/>
        </w:rPr>
        <w:t xml:space="preserve"> </w:t>
      </w:r>
    </w:p>
    <w:p w14:paraId="29753B5B" w14:textId="77777777" w:rsidR="0063108B" w:rsidRDefault="0063108B" w:rsidP="0063108B">
      <w:pPr>
        <w:spacing w:after="325" w:line="259" w:lineRule="auto"/>
        <w:ind w:left="2" w:firstLine="0"/>
      </w:pPr>
      <w:r>
        <w:rPr>
          <w:rFonts w:ascii="Calibri" w:eastAsia="Calibri" w:hAnsi="Calibri" w:cs="Calibri"/>
          <w:b/>
          <w:sz w:val="144"/>
        </w:rPr>
        <w:t xml:space="preserve"> </w:t>
      </w:r>
    </w:p>
    <w:p w14:paraId="1172CB15" w14:textId="77777777" w:rsidR="0063108B" w:rsidRDefault="0063108B" w:rsidP="0063108B">
      <w:pPr>
        <w:spacing w:after="0" w:line="259" w:lineRule="auto"/>
        <w:ind w:left="2" w:firstLine="0"/>
      </w:pPr>
      <w:r>
        <w:rPr>
          <w:rFonts w:ascii="Calibri" w:eastAsia="Calibri" w:hAnsi="Calibri" w:cs="Calibri"/>
          <w:b/>
          <w:sz w:val="144"/>
        </w:rPr>
        <w:t xml:space="preserve"> </w:t>
      </w:r>
    </w:p>
    <w:p w14:paraId="7BE5A0DE" w14:textId="77777777" w:rsidR="0063108B" w:rsidRDefault="0063108B" w:rsidP="0063108B">
      <w:pPr>
        <w:spacing w:after="1160" w:line="277" w:lineRule="auto"/>
        <w:ind w:left="0" w:firstLine="0"/>
        <w:jc w:val="center"/>
      </w:pPr>
      <w:r>
        <w:rPr>
          <w:rFonts w:ascii="Arial" w:eastAsia="Arial" w:hAnsi="Arial" w:cs="Arial"/>
          <w:b/>
          <w:sz w:val="44"/>
        </w:rPr>
        <w:t xml:space="preserve">DISCLOSURE AND BARRING SERVICE (DBS) POLICY </w:t>
      </w:r>
    </w:p>
    <w:p w14:paraId="3359665A" w14:textId="77777777" w:rsidR="0063108B" w:rsidRDefault="0063108B" w:rsidP="0063108B">
      <w:pPr>
        <w:spacing w:after="322" w:line="259" w:lineRule="auto"/>
        <w:ind w:left="163" w:firstLine="0"/>
        <w:jc w:val="center"/>
      </w:pPr>
      <w:r>
        <w:rPr>
          <w:rFonts w:ascii="Calibri" w:eastAsia="Calibri" w:hAnsi="Calibri" w:cs="Calibri"/>
          <w:b/>
          <w:sz w:val="144"/>
        </w:rPr>
        <w:t xml:space="preserve"> </w:t>
      </w:r>
    </w:p>
    <w:p w14:paraId="07B84E5C" w14:textId="77777777" w:rsidR="0063108B" w:rsidRDefault="0063108B" w:rsidP="0063108B">
      <w:pPr>
        <w:spacing w:after="0" w:line="259" w:lineRule="auto"/>
        <w:ind w:left="163" w:firstLine="0"/>
        <w:jc w:val="center"/>
      </w:pPr>
      <w:r>
        <w:rPr>
          <w:rFonts w:ascii="Calibri" w:eastAsia="Calibri" w:hAnsi="Calibri" w:cs="Calibri"/>
          <w:b/>
          <w:sz w:val="144"/>
        </w:rPr>
        <w:t xml:space="preserve"> </w:t>
      </w:r>
    </w:p>
    <w:p w14:paraId="44A2D3B9" w14:textId="77777777" w:rsidR="0063108B" w:rsidRDefault="0063108B" w:rsidP="0063108B">
      <w:pPr>
        <w:spacing w:after="230" w:line="259" w:lineRule="auto"/>
        <w:ind w:left="0" w:right="1323" w:firstLine="0"/>
        <w:jc w:val="right"/>
      </w:pPr>
      <w:r>
        <w:rPr>
          <w:rFonts w:ascii="Calibri" w:eastAsia="Calibri" w:hAnsi="Calibri" w:cs="Calibri"/>
          <w:b/>
          <w:sz w:val="32"/>
        </w:rPr>
        <w:t xml:space="preserve">Date of Issue: July 2021 </w:t>
      </w:r>
    </w:p>
    <w:p w14:paraId="35A131CE" w14:textId="77777777" w:rsidR="0063108B" w:rsidRDefault="0063108B" w:rsidP="0063108B">
      <w:pPr>
        <w:spacing w:after="651" w:line="259" w:lineRule="auto"/>
        <w:ind w:left="0" w:right="91" w:firstLine="0"/>
        <w:jc w:val="right"/>
      </w:pPr>
      <w:r>
        <w:rPr>
          <w:rFonts w:ascii="Calibri" w:eastAsia="Calibri" w:hAnsi="Calibri" w:cs="Calibri"/>
          <w:b/>
          <w:sz w:val="32"/>
        </w:rPr>
        <w:t xml:space="preserve"> </w:t>
      </w:r>
    </w:p>
    <w:p w14:paraId="04007E43" w14:textId="77777777" w:rsidR="0063108B" w:rsidRDefault="0063108B" w:rsidP="0063108B">
      <w:pPr>
        <w:spacing w:after="520" w:line="259" w:lineRule="auto"/>
        <w:ind w:left="2" w:firstLine="0"/>
      </w:pPr>
      <w:r>
        <w:rPr>
          <w:rFonts w:ascii="Calibri" w:eastAsia="Calibri" w:hAnsi="Calibri" w:cs="Calibri"/>
          <w:b/>
          <w:sz w:val="72"/>
        </w:rPr>
        <w:t xml:space="preserve"> </w:t>
      </w:r>
      <w:r>
        <w:rPr>
          <w:rFonts w:ascii="Calibri" w:eastAsia="Calibri" w:hAnsi="Calibri" w:cs="Calibri"/>
          <w:b/>
          <w:sz w:val="72"/>
        </w:rPr>
        <w:tab/>
        <w:t xml:space="preserve"> </w:t>
      </w:r>
    </w:p>
    <w:p w14:paraId="21F87C53" w14:textId="77777777" w:rsidR="0063108B" w:rsidRDefault="0063108B" w:rsidP="0063108B">
      <w:pPr>
        <w:spacing w:after="0" w:line="259" w:lineRule="auto"/>
        <w:ind w:left="2" w:firstLine="0"/>
      </w:pPr>
      <w:r>
        <w:rPr>
          <w:rFonts w:ascii="Calibri" w:eastAsia="Calibri" w:hAnsi="Calibri" w:cs="Calibri"/>
          <w:sz w:val="22"/>
        </w:rPr>
        <w:t xml:space="preserve"> </w:t>
      </w:r>
    </w:p>
    <w:p w14:paraId="54C64787" w14:textId="77777777" w:rsidR="0063108B" w:rsidRDefault="0063108B" w:rsidP="0063108B">
      <w:pPr>
        <w:spacing w:after="0" w:line="259" w:lineRule="auto"/>
        <w:ind w:left="2" w:firstLine="0"/>
      </w:pPr>
      <w:r>
        <w:rPr>
          <w:rFonts w:ascii="Calibri" w:eastAsia="Calibri" w:hAnsi="Calibri" w:cs="Calibri"/>
          <w:sz w:val="22"/>
        </w:rPr>
        <w:t xml:space="preserve"> </w:t>
      </w:r>
    </w:p>
    <w:p w14:paraId="55B2FBE7" w14:textId="77777777" w:rsidR="0063108B" w:rsidRDefault="0063108B" w:rsidP="0063108B">
      <w:pPr>
        <w:spacing w:after="0" w:line="259" w:lineRule="auto"/>
        <w:ind w:left="5235" w:firstLine="0"/>
        <w:jc w:val="both"/>
      </w:pPr>
      <w:r>
        <w:rPr>
          <w:rFonts w:ascii="Calibri" w:eastAsia="Calibri" w:hAnsi="Calibri" w:cs="Calibri"/>
          <w:sz w:val="22"/>
        </w:rPr>
        <w:t xml:space="preserve"> </w:t>
      </w:r>
      <w:r>
        <w:rPr>
          <w:rFonts w:ascii="Calibri" w:eastAsia="Calibri" w:hAnsi="Calibri" w:cs="Calibri"/>
          <w:b/>
          <w:sz w:val="72"/>
        </w:rPr>
        <w:t xml:space="preserve"> </w:t>
      </w:r>
    </w:p>
    <w:tbl>
      <w:tblPr>
        <w:tblStyle w:val="TableGrid"/>
        <w:tblW w:w="6803" w:type="dxa"/>
        <w:tblInd w:w="1835" w:type="dxa"/>
        <w:tblCellMar>
          <w:top w:w="5" w:type="dxa"/>
          <w:left w:w="107" w:type="dxa"/>
          <w:bottom w:w="0" w:type="dxa"/>
          <w:right w:w="46" w:type="dxa"/>
        </w:tblCellMar>
        <w:tblLook w:val="04A0" w:firstRow="1" w:lastRow="0" w:firstColumn="1" w:lastColumn="0" w:noHBand="0" w:noVBand="1"/>
      </w:tblPr>
      <w:tblGrid>
        <w:gridCol w:w="3263"/>
        <w:gridCol w:w="3540"/>
      </w:tblGrid>
      <w:tr w:rsidR="0063108B" w14:paraId="3D0CE26D" w14:textId="77777777" w:rsidTr="003A7052">
        <w:trPr>
          <w:trHeight w:val="278"/>
        </w:trPr>
        <w:tc>
          <w:tcPr>
            <w:tcW w:w="6803" w:type="dxa"/>
            <w:gridSpan w:val="2"/>
            <w:tcBorders>
              <w:top w:val="single" w:sz="4" w:space="0" w:color="000000"/>
              <w:left w:val="single" w:sz="4" w:space="0" w:color="000000"/>
              <w:bottom w:val="single" w:sz="4" w:space="0" w:color="000000"/>
              <w:right w:val="single" w:sz="4" w:space="0" w:color="000000"/>
            </w:tcBorders>
            <w:shd w:val="clear" w:color="auto" w:fill="D9D9D9"/>
          </w:tcPr>
          <w:p w14:paraId="4E76C268" w14:textId="77777777" w:rsidR="0063108B" w:rsidRDefault="0063108B" w:rsidP="003A7052">
            <w:pPr>
              <w:tabs>
                <w:tab w:val="center" w:pos="4926"/>
              </w:tabs>
              <w:spacing w:after="0" w:line="259" w:lineRule="auto"/>
              <w:ind w:left="0" w:firstLine="0"/>
            </w:pPr>
            <w:r>
              <w:rPr>
                <w:rFonts w:ascii="Arial" w:eastAsia="Arial" w:hAnsi="Arial" w:cs="Arial"/>
                <w:b/>
                <w:sz w:val="22"/>
              </w:rPr>
              <w:t xml:space="preserve">DOCUMENT CONTROL </w:t>
            </w:r>
            <w:r>
              <w:rPr>
                <w:rFonts w:ascii="Arial" w:eastAsia="Arial" w:hAnsi="Arial" w:cs="Arial"/>
                <w:b/>
                <w:sz w:val="22"/>
              </w:rPr>
              <w:tab/>
              <w:t xml:space="preserve"> </w:t>
            </w:r>
          </w:p>
        </w:tc>
      </w:tr>
      <w:tr w:rsidR="0063108B" w14:paraId="0BB9F9F3" w14:textId="77777777" w:rsidTr="003A7052">
        <w:trPr>
          <w:trHeight w:val="769"/>
        </w:trPr>
        <w:tc>
          <w:tcPr>
            <w:tcW w:w="3263" w:type="dxa"/>
            <w:tcBorders>
              <w:top w:val="single" w:sz="4" w:space="0" w:color="000000"/>
              <w:left w:val="single" w:sz="4" w:space="0" w:color="000000"/>
              <w:bottom w:val="single" w:sz="4" w:space="0" w:color="000000"/>
              <w:right w:val="single" w:sz="4" w:space="0" w:color="000000"/>
            </w:tcBorders>
          </w:tcPr>
          <w:p w14:paraId="325756DA" w14:textId="77777777" w:rsidR="0063108B" w:rsidRDefault="0063108B" w:rsidP="003A7052">
            <w:pPr>
              <w:spacing w:after="0" w:line="259" w:lineRule="auto"/>
              <w:ind w:left="0" w:firstLine="0"/>
            </w:pPr>
            <w:r>
              <w:rPr>
                <w:sz w:val="22"/>
              </w:rPr>
              <w:t xml:space="preserve">Document Title: </w:t>
            </w:r>
          </w:p>
          <w:p w14:paraId="5BABA835" w14:textId="77777777" w:rsidR="0063108B" w:rsidRDefault="0063108B" w:rsidP="003A7052">
            <w:pPr>
              <w:spacing w:after="0" w:line="259" w:lineRule="auto"/>
              <w:ind w:left="941" w:firstLine="0"/>
            </w:pPr>
            <w:r>
              <w:rPr>
                <w:rFonts w:ascii="Arial" w:eastAsia="Arial" w:hAnsi="Arial" w:cs="Arial"/>
                <w:b/>
              </w:rPr>
              <w:t xml:space="preserve"> </w:t>
            </w:r>
          </w:p>
        </w:tc>
        <w:tc>
          <w:tcPr>
            <w:tcW w:w="3540" w:type="dxa"/>
            <w:tcBorders>
              <w:top w:val="single" w:sz="4" w:space="0" w:color="000000"/>
              <w:left w:val="single" w:sz="4" w:space="0" w:color="000000"/>
              <w:bottom w:val="single" w:sz="4" w:space="0" w:color="000000"/>
              <w:right w:val="single" w:sz="4" w:space="0" w:color="000000"/>
            </w:tcBorders>
          </w:tcPr>
          <w:p w14:paraId="6360F03D" w14:textId="77777777" w:rsidR="0063108B" w:rsidRDefault="0063108B" w:rsidP="003A7052">
            <w:pPr>
              <w:spacing w:after="0" w:line="259" w:lineRule="auto"/>
              <w:ind w:left="1" w:firstLine="0"/>
            </w:pPr>
            <w:r>
              <w:rPr>
                <w:sz w:val="22"/>
              </w:rPr>
              <w:t xml:space="preserve">Disclosure &amp; Barring Service </w:t>
            </w:r>
          </w:p>
          <w:p w14:paraId="18ED3F16" w14:textId="77777777" w:rsidR="0063108B" w:rsidRDefault="0063108B" w:rsidP="003A7052">
            <w:pPr>
              <w:spacing w:after="0" w:line="259" w:lineRule="auto"/>
              <w:ind w:left="1" w:firstLine="0"/>
            </w:pPr>
            <w:r>
              <w:rPr>
                <w:sz w:val="22"/>
              </w:rPr>
              <w:t xml:space="preserve">(DBS) Policy </w:t>
            </w:r>
          </w:p>
          <w:p w14:paraId="6099EA2F" w14:textId="77777777" w:rsidR="0063108B" w:rsidRDefault="0063108B" w:rsidP="003A7052">
            <w:pPr>
              <w:spacing w:after="0" w:line="259" w:lineRule="auto"/>
              <w:ind w:left="1" w:firstLine="0"/>
            </w:pPr>
            <w:r>
              <w:rPr>
                <w:sz w:val="22"/>
              </w:rPr>
              <w:t xml:space="preserve"> </w:t>
            </w:r>
          </w:p>
        </w:tc>
      </w:tr>
      <w:tr w:rsidR="0063108B" w14:paraId="54DA8955" w14:textId="77777777" w:rsidTr="003A7052">
        <w:trPr>
          <w:trHeight w:val="517"/>
        </w:trPr>
        <w:tc>
          <w:tcPr>
            <w:tcW w:w="3263" w:type="dxa"/>
            <w:tcBorders>
              <w:top w:val="single" w:sz="4" w:space="0" w:color="000000"/>
              <w:left w:val="single" w:sz="4" w:space="0" w:color="000000"/>
              <w:bottom w:val="single" w:sz="4" w:space="0" w:color="000000"/>
              <w:right w:val="single" w:sz="4" w:space="0" w:color="000000"/>
            </w:tcBorders>
          </w:tcPr>
          <w:p w14:paraId="78B68FD4" w14:textId="77777777" w:rsidR="0063108B" w:rsidRDefault="0063108B" w:rsidP="003A7052">
            <w:pPr>
              <w:spacing w:after="0" w:line="259" w:lineRule="auto"/>
              <w:ind w:left="0" w:firstLine="0"/>
            </w:pPr>
            <w:r>
              <w:rPr>
                <w:sz w:val="22"/>
              </w:rPr>
              <w:t xml:space="preserve">Previous Publication Date: </w:t>
            </w:r>
          </w:p>
        </w:tc>
        <w:tc>
          <w:tcPr>
            <w:tcW w:w="3540" w:type="dxa"/>
            <w:tcBorders>
              <w:top w:val="single" w:sz="4" w:space="0" w:color="000000"/>
              <w:left w:val="single" w:sz="4" w:space="0" w:color="000000"/>
              <w:bottom w:val="single" w:sz="4" w:space="0" w:color="000000"/>
              <w:right w:val="single" w:sz="4" w:space="0" w:color="000000"/>
            </w:tcBorders>
          </w:tcPr>
          <w:p w14:paraId="0EB8ACD5" w14:textId="77777777" w:rsidR="0063108B" w:rsidRDefault="0063108B" w:rsidP="003A7052">
            <w:pPr>
              <w:spacing w:after="0" w:line="259" w:lineRule="auto"/>
              <w:ind w:left="1" w:firstLine="0"/>
            </w:pPr>
            <w:r>
              <w:rPr>
                <w:sz w:val="22"/>
              </w:rPr>
              <w:t xml:space="preserve">March 2014 </w:t>
            </w:r>
          </w:p>
          <w:p w14:paraId="5DCB21BF" w14:textId="77777777" w:rsidR="0063108B" w:rsidRDefault="0063108B" w:rsidP="003A7052">
            <w:pPr>
              <w:spacing w:after="0" w:line="259" w:lineRule="auto"/>
              <w:ind w:left="1" w:firstLine="0"/>
            </w:pPr>
            <w:r>
              <w:rPr>
                <w:sz w:val="22"/>
              </w:rPr>
              <w:t xml:space="preserve"> </w:t>
            </w:r>
          </w:p>
        </w:tc>
      </w:tr>
      <w:tr w:rsidR="0063108B" w14:paraId="6E0DAC88" w14:textId="77777777" w:rsidTr="003A7052">
        <w:trPr>
          <w:trHeight w:val="262"/>
        </w:trPr>
        <w:tc>
          <w:tcPr>
            <w:tcW w:w="6803" w:type="dxa"/>
            <w:gridSpan w:val="2"/>
            <w:tcBorders>
              <w:top w:val="single" w:sz="4" w:space="0" w:color="000000"/>
              <w:left w:val="single" w:sz="4" w:space="0" w:color="000000"/>
              <w:bottom w:val="single" w:sz="4" w:space="0" w:color="000000"/>
              <w:right w:val="single" w:sz="4" w:space="0" w:color="000000"/>
            </w:tcBorders>
            <w:shd w:val="clear" w:color="auto" w:fill="D9D9D9"/>
          </w:tcPr>
          <w:p w14:paraId="5ED35FC3" w14:textId="77777777" w:rsidR="0063108B" w:rsidRDefault="0063108B" w:rsidP="003A7052">
            <w:pPr>
              <w:tabs>
                <w:tab w:val="center" w:pos="4926"/>
              </w:tabs>
              <w:spacing w:after="0" w:line="259" w:lineRule="auto"/>
              <w:ind w:left="0" w:firstLine="0"/>
            </w:pPr>
            <w:r>
              <w:rPr>
                <w:rFonts w:ascii="Arial" w:eastAsia="Arial" w:hAnsi="Arial" w:cs="Arial"/>
                <w:b/>
                <w:sz w:val="22"/>
              </w:rPr>
              <w:t xml:space="preserve">DOCUMENT APPROVAL </w:t>
            </w:r>
            <w:r>
              <w:rPr>
                <w:rFonts w:ascii="Arial" w:eastAsia="Arial" w:hAnsi="Arial" w:cs="Arial"/>
                <w:b/>
                <w:sz w:val="22"/>
              </w:rPr>
              <w:tab/>
            </w:r>
            <w:r>
              <w:rPr>
                <w:sz w:val="22"/>
              </w:rPr>
              <w:t xml:space="preserve"> </w:t>
            </w:r>
          </w:p>
        </w:tc>
      </w:tr>
      <w:tr w:rsidR="0063108B" w14:paraId="0DB985B7" w14:textId="77777777" w:rsidTr="003A7052">
        <w:trPr>
          <w:trHeight w:val="263"/>
        </w:trPr>
        <w:tc>
          <w:tcPr>
            <w:tcW w:w="3263" w:type="dxa"/>
            <w:tcBorders>
              <w:top w:val="single" w:sz="4" w:space="0" w:color="000000"/>
              <w:left w:val="single" w:sz="4" w:space="0" w:color="000000"/>
              <w:bottom w:val="single" w:sz="4" w:space="0" w:color="000000"/>
              <w:right w:val="single" w:sz="4" w:space="0" w:color="000000"/>
            </w:tcBorders>
          </w:tcPr>
          <w:p w14:paraId="1DA0BE71" w14:textId="77777777" w:rsidR="0063108B" w:rsidRDefault="0063108B" w:rsidP="003A7052">
            <w:pPr>
              <w:spacing w:after="0" w:line="259" w:lineRule="auto"/>
              <w:ind w:left="0" w:firstLine="0"/>
            </w:pPr>
            <w:r>
              <w:rPr>
                <w:sz w:val="22"/>
              </w:rPr>
              <w:t xml:space="preserve">Approved by: </w:t>
            </w:r>
          </w:p>
        </w:tc>
        <w:tc>
          <w:tcPr>
            <w:tcW w:w="3540" w:type="dxa"/>
            <w:tcBorders>
              <w:top w:val="single" w:sz="4" w:space="0" w:color="000000"/>
              <w:left w:val="single" w:sz="4" w:space="0" w:color="000000"/>
              <w:bottom w:val="single" w:sz="4" w:space="0" w:color="000000"/>
              <w:right w:val="single" w:sz="4" w:space="0" w:color="000000"/>
            </w:tcBorders>
          </w:tcPr>
          <w:p w14:paraId="3AB6B138" w14:textId="77777777" w:rsidR="0063108B" w:rsidRDefault="0063108B" w:rsidP="003A7052">
            <w:pPr>
              <w:spacing w:after="0" w:line="259" w:lineRule="auto"/>
              <w:ind w:left="1" w:firstLine="0"/>
            </w:pPr>
            <w:r>
              <w:rPr>
                <w:sz w:val="22"/>
              </w:rPr>
              <w:t xml:space="preserve">Date: </w:t>
            </w:r>
          </w:p>
        </w:tc>
      </w:tr>
      <w:tr w:rsidR="0063108B" w14:paraId="0A83CCB8" w14:textId="77777777" w:rsidTr="003A7052">
        <w:trPr>
          <w:trHeight w:val="264"/>
        </w:trPr>
        <w:tc>
          <w:tcPr>
            <w:tcW w:w="3263" w:type="dxa"/>
            <w:tcBorders>
              <w:top w:val="single" w:sz="4" w:space="0" w:color="000000"/>
              <w:left w:val="single" w:sz="4" w:space="0" w:color="000000"/>
              <w:bottom w:val="single" w:sz="4" w:space="0" w:color="000000"/>
              <w:right w:val="single" w:sz="4" w:space="0" w:color="000000"/>
            </w:tcBorders>
          </w:tcPr>
          <w:p w14:paraId="214B8530" w14:textId="77777777" w:rsidR="0063108B" w:rsidRDefault="0063108B" w:rsidP="003A7052">
            <w:pPr>
              <w:spacing w:after="0" w:line="259" w:lineRule="auto"/>
              <w:ind w:left="0" w:firstLine="0"/>
            </w:pPr>
            <w:r>
              <w:rPr>
                <w:sz w:val="22"/>
              </w:rPr>
              <w:t xml:space="preserve">Group Manager HR/OD </w:t>
            </w:r>
          </w:p>
        </w:tc>
        <w:tc>
          <w:tcPr>
            <w:tcW w:w="3540" w:type="dxa"/>
            <w:tcBorders>
              <w:top w:val="single" w:sz="4" w:space="0" w:color="000000"/>
              <w:left w:val="single" w:sz="4" w:space="0" w:color="000000"/>
              <w:bottom w:val="single" w:sz="4" w:space="0" w:color="000000"/>
              <w:right w:val="single" w:sz="4" w:space="0" w:color="000000"/>
            </w:tcBorders>
          </w:tcPr>
          <w:p w14:paraId="694155C1" w14:textId="77777777" w:rsidR="0063108B" w:rsidRDefault="0063108B" w:rsidP="003A7052">
            <w:pPr>
              <w:spacing w:after="0" w:line="259" w:lineRule="auto"/>
              <w:ind w:left="1" w:firstLine="0"/>
            </w:pPr>
            <w:r>
              <w:rPr>
                <w:sz w:val="22"/>
              </w:rPr>
              <w:t xml:space="preserve">July 2020 </w:t>
            </w:r>
          </w:p>
        </w:tc>
      </w:tr>
      <w:tr w:rsidR="0063108B" w14:paraId="6E8804A2" w14:textId="77777777" w:rsidTr="003A7052">
        <w:trPr>
          <w:trHeight w:val="262"/>
        </w:trPr>
        <w:tc>
          <w:tcPr>
            <w:tcW w:w="3263" w:type="dxa"/>
            <w:tcBorders>
              <w:top w:val="single" w:sz="4" w:space="0" w:color="000000"/>
              <w:left w:val="single" w:sz="4" w:space="0" w:color="000000"/>
              <w:bottom w:val="single" w:sz="4" w:space="0" w:color="000000"/>
              <w:right w:val="single" w:sz="4" w:space="0" w:color="000000"/>
            </w:tcBorders>
          </w:tcPr>
          <w:p w14:paraId="7D516F21" w14:textId="77777777" w:rsidR="0063108B" w:rsidRDefault="0063108B" w:rsidP="003A7052">
            <w:pPr>
              <w:spacing w:after="0" w:line="259" w:lineRule="auto"/>
              <w:ind w:left="0" w:firstLine="0"/>
            </w:pPr>
            <w:r>
              <w:rPr>
                <w:sz w:val="22"/>
              </w:rPr>
              <w:t xml:space="preserve">Trade Unions </w:t>
            </w:r>
          </w:p>
        </w:tc>
        <w:tc>
          <w:tcPr>
            <w:tcW w:w="3540" w:type="dxa"/>
            <w:tcBorders>
              <w:top w:val="single" w:sz="4" w:space="0" w:color="000000"/>
              <w:left w:val="single" w:sz="4" w:space="0" w:color="000000"/>
              <w:bottom w:val="single" w:sz="4" w:space="0" w:color="000000"/>
              <w:right w:val="single" w:sz="4" w:space="0" w:color="000000"/>
            </w:tcBorders>
          </w:tcPr>
          <w:p w14:paraId="38213F59" w14:textId="77777777" w:rsidR="0063108B" w:rsidRDefault="0063108B" w:rsidP="003A7052">
            <w:pPr>
              <w:spacing w:after="0" w:line="259" w:lineRule="auto"/>
              <w:ind w:left="1" w:firstLine="0"/>
            </w:pPr>
            <w:r>
              <w:rPr>
                <w:sz w:val="22"/>
              </w:rPr>
              <w:t xml:space="preserve">August 2020 </w:t>
            </w:r>
          </w:p>
        </w:tc>
      </w:tr>
      <w:tr w:rsidR="0063108B" w14:paraId="2B3F3433" w14:textId="77777777" w:rsidTr="003A7052">
        <w:trPr>
          <w:trHeight w:val="264"/>
        </w:trPr>
        <w:tc>
          <w:tcPr>
            <w:tcW w:w="3263" w:type="dxa"/>
            <w:tcBorders>
              <w:top w:val="single" w:sz="4" w:space="0" w:color="000000"/>
              <w:left w:val="single" w:sz="4" w:space="0" w:color="000000"/>
              <w:bottom w:val="single" w:sz="4" w:space="0" w:color="000000"/>
              <w:right w:val="single" w:sz="4" w:space="0" w:color="000000"/>
            </w:tcBorders>
          </w:tcPr>
          <w:p w14:paraId="7326A9BE" w14:textId="77777777" w:rsidR="0063108B" w:rsidRDefault="0063108B" w:rsidP="003A7052">
            <w:pPr>
              <w:spacing w:after="0" w:line="259" w:lineRule="auto"/>
              <w:ind w:left="0" w:firstLine="0"/>
            </w:pPr>
            <w:r>
              <w:rPr>
                <w:sz w:val="22"/>
              </w:rPr>
              <w:t xml:space="preserve">Corporate Management Board </w:t>
            </w:r>
          </w:p>
        </w:tc>
        <w:tc>
          <w:tcPr>
            <w:tcW w:w="3540" w:type="dxa"/>
            <w:tcBorders>
              <w:top w:val="single" w:sz="4" w:space="0" w:color="000000"/>
              <w:left w:val="single" w:sz="4" w:space="0" w:color="000000"/>
              <w:bottom w:val="single" w:sz="4" w:space="0" w:color="000000"/>
              <w:right w:val="single" w:sz="4" w:space="0" w:color="000000"/>
            </w:tcBorders>
          </w:tcPr>
          <w:p w14:paraId="2D4AD7A2" w14:textId="77777777" w:rsidR="0063108B" w:rsidRDefault="0063108B" w:rsidP="003A7052">
            <w:pPr>
              <w:spacing w:after="0" w:line="259" w:lineRule="auto"/>
              <w:ind w:left="1" w:firstLine="0"/>
            </w:pPr>
            <w:r>
              <w:rPr>
                <w:sz w:val="22"/>
              </w:rPr>
              <w:t xml:space="preserve">April 2021 </w:t>
            </w:r>
          </w:p>
        </w:tc>
      </w:tr>
      <w:tr w:rsidR="0063108B" w14:paraId="4A1F59C8" w14:textId="77777777" w:rsidTr="003A7052">
        <w:trPr>
          <w:trHeight w:val="265"/>
        </w:trPr>
        <w:tc>
          <w:tcPr>
            <w:tcW w:w="3263" w:type="dxa"/>
            <w:tcBorders>
              <w:top w:val="single" w:sz="4" w:space="0" w:color="000000"/>
              <w:left w:val="single" w:sz="4" w:space="0" w:color="000000"/>
              <w:bottom w:val="single" w:sz="4" w:space="0" w:color="000000"/>
              <w:right w:val="single" w:sz="4" w:space="0" w:color="000000"/>
            </w:tcBorders>
          </w:tcPr>
          <w:p w14:paraId="32C253E8" w14:textId="77777777" w:rsidR="0063108B" w:rsidRDefault="0063108B" w:rsidP="003A7052">
            <w:pPr>
              <w:spacing w:after="0" w:line="259" w:lineRule="auto"/>
              <w:ind w:left="0" w:firstLine="0"/>
            </w:pPr>
            <w:r>
              <w:rPr>
                <w:sz w:val="22"/>
              </w:rPr>
              <w:t xml:space="preserve">Cabinet/Council </w:t>
            </w:r>
          </w:p>
        </w:tc>
        <w:tc>
          <w:tcPr>
            <w:tcW w:w="3540" w:type="dxa"/>
            <w:tcBorders>
              <w:top w:val="single" w:sz="4" w:space="0" w:color="000000"/>
              <w:left w:val="single" w:sz="4" w:space="0" w:color="000000"/>
              <w:bottom w:val="single" w:sz="4" w:space="0" w:color="000000"/>
              <w:right w:val="single" w:sz="4" w:space="0" w:color="000000"/>
            </w:tcBorders>
          </w:tcPr>
          <w:p w14:paraId="6419BAC7" w14:textId="77777777" w:rsidR="0063108B" w:rsidRDefault="0063108B" w:rsidP="003A7052">
            <w:pPr>
              <w:spacing w:after="0" w:line="259" w:lineRule="auto"/>
              <w:ind w:left="1" w:firstLine="0"/>
            </w:pPr>
            <w:r>
              <w:rPr>
                <w:sz w:val="22"/>
              </w:rPr>
              <w:t xml:space="preserve">20 July 2021 </w:t>
            </w:r>
          </w:p>
        </w:tc>
      </w:tr>
      <w:tr w:rsidR="0063108B" w14:paraId="1218113A" w14:textId="77777777" w:rsidTr="003A7052">
        <w:trPr>
          <w:trHeight w:val="259"/>
        </w:trPr>
        <w:tc>
          <w:tcPr>
            <w:tcW w:w="6803" w:type="dxa"/>
            <w:gridSpan w:val="2"/>
            <w:tcBorders>
              <w:top w:val="single" w:sz="4" w:space="0" w:color="000000"/>
              <w:left w:val="single" w:sz="4" w:space="0" w:color="000000"/>
              <w:bottom w:val="single" w:sz="4" w:space="0" w:color="000000"/>
              <w:right w:val="single" w:sz="4" w:space="0" w:color="000000"/>
            </w:tcBorders>
            <w:shd w:val="clear" w:color="auto" w:fill="D9D9D9"/>
          </w:tcPr>
          <w:p w14:paraId="2FC4204E" w14:textId="77777777" w:rsidR="0063108B" w:rsidRDefault="0063108B" w:rsidP="003A7052">
            <w:pPr>
              <w:tabs>
                <w:tab w:val="center" w:pos="4926"/>
              </w:tabs>
              <w:spacing w:after="0" w:line="259" w:lineRule="auto"/>
              <w:ind w:left="0" w:firstLine="0"/>
            </w:pPr>
            <w:r>
              <w:rPr>
                <w:rFonts w:ascii="Arial" w:eastAsia="Arial" w:hAnsi="Arial" w:cs="Arial"/>
                <w:b/>
                <w:sz w:val="22"/>
              </w:rPr>
              <w:t xml:space="preserve">REVISION HISTORY </w:t>
            </w:r>
            <w:r>
              <w:rPr>
                <w:rFonts w:ascii="Arial" w:eastAsia="Arial" w:hAnsi="Arial" w:cs="Arial"/>
                <w:b/>
                <w:sz w:val="22"/>
              </w:rPr>
              <w:tab/>
              <w:t xml:space="preserve"> </w:t>
            </w:r>
          </w:p>
        </w:tc>
      </w:tr>
      <w:tr w:rsidR="0063108B" w14:paraId="266BE2F6" w14:textId="77777777" w:rsidTr="003A7052">
        <w:trPr>
          <w:trHeight w:val="265"/>
        </w:trPr>
        <w:tc>
          <w:tcPr>
            <w:tcW w:w="3263" w:type="dxa"/>
            <w:tcBorders>
              <w:top w:val="single" w:sz="4" w:space="0" w:color="000000"/>
              <w:left w:val="single" w:sz="4" w:space="0" w:color="000000"/>
              <w:bottom w:val="single" w:sz="4" w:space="0" w:color="000000"/>
              <w:right w:val="single" w:sz="4" w:space="0" w:color="000000"/>
            </w:tcBorders>
          </w:tcPr>
          <w:p w14:paraId="40599D16" w14:textId="77777777" w:rsidR="0063108B" w:rsidRDefault="0063108B" w:rsidP="003A7052">
            <w:pPr>
              <w:spacing w:after="0" w:line="259" w:lineRule="auto"/>
              <w:ind w:left="0" w:firstLine="0"/>
            </w:pPr>
            <w:r>
              <w:rPr>
                <w:sz w:val="22"/>
              </w:rPr>
              <w:t xml:space="preserve">Revision History: </w:t>
            </w:r>
          </w:p>
        </w:tc>
        <w:tc>
          <w:tcPr>
            <w:tcW w:w="3540" w:type="dxa"/>
            <w:tcBorders>
              <w:top w:val="single" w:sz="4" w:space="0" w:color="000000"/>
              <w:left w:val="single" w:sz="4" w:space="0" w:color="000000"/>
              <w:bottom w:val="single" w:sz="4" w:space="0" w:color="000000"/>
              <w:right w:val="single" w:sz="4" w:space="0" w:color="000000"/>
            </w:tcBorders>
          </w:tcPr>
          <w:p w14:paraId="48EC259D" w14:textId="77777777" w:rsidR="0063108B" w:rsidRDefault="0063108B" w:rsidP="003A7052">
            <w:pPr>
              <w:spacing w:after="0" w:line="259" w:lineRule="auto"/>
              <w:ind w:left="1" w:firstLine="0"/>
            </w:pPr>
            <w:r>
              <w:rPr>
                <w:sz w:val="22"/>
              </w:rPr>
              <w:t xml:space="preserve">Date: April 2021 </w:t>
            </w:r>
          </w:p>
        </w:tc>
      </w:tr>
      <w:tr w:rsidR="0063108B" w14:paraId="3DD6C335" w14:textId="77777777" w:rsidTr="003A7052">
        <w:trPr>
          <w:trHeight w:val="516"/>
        </w:trPr>
        <w:tc>
          <w:tcPr>
            <w:tcW w:w="3263" w:type="dxa"/>
            <w:tcBorders>
              <w:top w:val="single" w:sz="4" w:space="0" w:color="000000"/>
              <w:left w:val="single" w:sz="4" w:space="0" w:color="000000"/>
              <w:bottom w:val="single" w:sz="4" w:space="0" w:color="000000"/>
              <w:right w:val="single" w:sz="4" w:space="0" w:color="000000"/>
            </w:tcBorders>
          </w:tcPr>
          <w:p w14:paraId="13EEB290" w14:textId="77777777" w:rsidR="0063108B" w:rsidRDefault="0063108B" w:rsidP="003A7052">
            <w:pPr>
              <w:spacing w:after="0" w:line="259" w:lineRule="auto"/>
              <w:ind w:left="0" w:firstLine="0"/>
            </w:pPr>
            <w:r>
              <w:rPr>
                <w:sz w:val="22"/>
              </w:rPr>
              <w:t xml:space="preserve">Ebulk – Electronic application system </w:t>
            </w:r>
          </w:p>
        </w:tc>
        <w:tc>
          <w:tcPr>
            <w:tcW w:w="3540" w:type="dxa"/>
            <w:tcBorders>
              <w:top w:val="single" w:sz="4" w:space="0" w:color="000000"/>
              <w:left w:val="single" w:sz="4" w:space="0" w:color="000000"/>
              <w:bottom w:val="single" w:sz="4" w:space="0" w:color="000000"/>
              <w:right w:val="single" w:sz="4" w:space="0" w:color="000000"/>
            </w:tcBorders>
          </w:tcPr>
          <w:p w14:paraId="474504D2" w14:textId="77777777" w:rsidR="0063108B" w:rsidRDefault="0063108B" w:rsidP="003A7052">
            <w:pPr>
              <w:spacing w:after="0" w:line="259" w:lineRule="auto"/>
              <w:ind w:left="1" w:firstLine="0"/>
            </w:pPr>
            <w:r>
              <w:rPr>
                <w:sz w:val="22"/>
              </w:rPr>
              <w:t xml:space="preserve"> </w:t>
            </w:r>
          </w:p>
        </w:tc>
      </w:tr>
      <w:tr w:rsidR="0063108B" w14:paraId="2EBBAA7D" w14:textId="77777777" w:rsidTr="003A7052">
        <w:trPr>
          <w:trHeight w:val="516"/>
        </w:trPr>
        <w:tc>
          <w:tcPr>
            <w:tcW w:w="3263" w:type="dxa"/>
            <w:tcBorders>
              <w:top w:val="single" w:sz="4" w:space="0" w:color="000000"/>
              <w:left w:val="single" w:sz="4" w:space="0" w:color="000000"/>
              <w:bottom w:val="single" w:sz="4" w:space="0" w:color="000000"/>
              <w:right w:val="single" w:sz="4" w:space="0" w:color="000000"/>
            </w:tcBorders>
          </w:tcPr>
          <w:p w14:paraId="730B96B3" w14:textId="77777777" w:rsidR="0063108B" w:rsidRDefault="0063108B" w:rsidP="003A7052">
            <w:pPr>
              <w:spacing w:after="0" w:line="259" w:lineRule="auto"/>
              <w:ind w:left="0" w:firstLine="0"/>
              <w:jc w:val="both"/>
            </w:pPr>
            <w:r>
              <w:rPr>
                <w:sz w:val="22"/>
              </w:rPr>
              <w:t xml:space="preserve">UK GDPR Legislation &amp; Fair Processing Statements </w:t>
            </w:r>
          </w:p>
        </w:tc>
        <w:tc>
          <w:tcPr>
            <w:tcW w:w="3540" w:type="dxa"/>
            <w:tcBorders>
              <w:top w:val="single" w:sz="4" w:space="0" w:color="000000"/>
              <w:left w:val="single" w:sz="4" w:space="0" w:color="000000"/>
              <w:bottom w:val="single" w:sz="4" w:space="0" w:color="000000"/>
              <w:right w:val="single" w:sz="4" w:space="0" w:color="000000"/>
            </w:tcBorders>
          </w:tcPr>
          <w:p w14:paraId="1EA1580D" w14:textId="77777777" w:rsidR="0063108B" w:rsidRDefault="0063108B" w:rsidP="003A7052">
            <w:pPr>
              <w:spacing w:after="0" w:line="259" w:lineRule="auto"/>
              <w:ind w:left="1" w:firstLine="0"/>
            </w:pPr>
            <w:r>
              <w:rPr>
                <w:sz w:val="22"/>
              </w:rPr>
              <w:t xml:space="preserve"> </w:t>
            </w:r>
          </w:p>
        </w:tc>
      </w:tr>
      <w:tr w:rsidR="0063108B" w14:paraId="385B8BED" w14:textId="77777777" w:rsidTr="003A7052">
        <w:trPr>
          <w:trHeight w:val="262"/>
        </w:trPr>
        <w:tc>
          <w:tcPr>
            <w:tcW w:w="3263" w:type="dxa"/>
            <w:tcBorders>
              <w:top w:val="single" w:sz="4" w:space="0" w:color="000000"/>
              <w:left w:val="single" w:sz="4" w:space="0" w:color="000000"/>
              <w:bottom w:val="single" w:sz="4" w:space="0" w:color="000000"/>
              <w:right w:val="single" w:sz="4" w:space="0" w:color="000000"/>
            </w:tcBorders>
          </w:tcPr>
          <w:p w14:paraId="708846FD" w14:textId="77777777" w:rsidR="0063108B" w:rsidRDefault="0063108B" w:rsidP="003A7052">
            <w:pPr>
              <w:spacing w:after="0" w:line="259" w:lineRule="auto"/>
              <w:ind w:left="0" w:firstLine="0"/>
            </w:pPr>
            <w:r>
              <w:rPr>
                <w:sz w:val="22"/>
              </w:rPr>
              <w:t xml:space="preserve">Inclusion of Basic DBS Checks </w:t>
            </w:r>
          </w:p>
        </w:tc>
        <w:tc>
          <w:tcPr>
            <w:tcW w:w="3540" w:type="dxa"/>
            <w:tcBorders>
              <w:top w:val="single" w:sz="4" w:space="0" w:color="000000"/>
              <w:left w:val="single" w:sz="4" w:space="0" w:color="000000"/>
              <w:bottom w:val="single" w:sz="4" w:space="0" w:color="000000"/>
              <w:right w:val="single" w:sz="4" w:space="0" w:color="000000"/>
            </w:tcBorders>
          </w:tcPr>
          <w:p w14:paraId="37183FFD" w14:textId="77777777" w:rsidR="0063108B" w:rsidRDefault="0063108B" w:rsidP="003A7052">
            <w:pPr>
              <w:spacing w:after="0" w:line="259" w:lineRule="auto"/>
              <w:ind w:left="1" w:firstLine="0"/>
            </w:pPr>
            <w:r>
              <w:rPr>
                <w:sz w:val="22"/>
              </w:rPr>
              <w:t xml:space="preserve"> </w:t>
            </w:r>
          </w:p>
        </w:tc>
      </w:tr>
    </w:tbl>
    <w:p w14:paraId="2B13D3B9" w14:textId="77777777" w:rsidR="0063108B" w:rsidRDefault="0063108B" w:rsidP="0063108B">
      <w:r>
        <w:br w:type="page"/>
      </w:r>
    </w:p>
    <w:p w14:paraId="32AE24C4" w14:textId="77777777" w:rsidR="0063108B" w:rsidRDefault="0063108B" w:rsidP="0063108B">
      <w:pPr>
        <w:spacing w:after="4" w:line="447" w:lineRule="auto"/>
        <w:ind w:left="2" w:right="10564" w:firstLine="0"/>
      </w:pPr>
      <w:r>
        <w:rPr>
          <w:rFonts w:ascii="Arial" w:eastAsia="Arial" w:hAnsi="Arial" w:cs="Arial"/>
          <w:b/>
        </w:rPr>
        <w:t xml:space="preserve">  </w:t>
      </w:r>
    </w:p>
    <w:sdt>
      <w:sdtPr>
        <w:id w:val="-572664187"/>
        <w:docPartObj>
          <w:docPartGallery w:val="Table of Contents"/>
        </w:docPartObj>
      </w:sdtPr>
      <w:sdtContent>
        <w:p w14:paraId="5DC554C2" w14:textId="77777777" w:rsidR="0063108B" w:rsidRDefault="0063108B" w:rsidP="0063108B">
          <w:pPr>
            <w:spacing w:after="14" w:line="250" w:lineRule="auto"/>
            <w:ind w:left="72"/>
          </w:pPr>
          <w:r>
            <w:rPr>
              <w:rFonts w:ascii="Arial" w:eastAsia="Arial" w:hAnsi="Arial" w:cs="Arial"/>
              <w:b/>
            </w:rPr>
            <w:t xml:space="preserve">Contents </w:t>
          </w:r>
        </w:p>
        <w:p w14:paraId="76518358" w14:textId="387B562E" w:rsidR="0063108B" w:rsidRDefault="0063108B" w:rsidP="0063108B">
          <w:pPr>
            <w:pStyle w:val="TOC1"/>
            <w:tabs>
              <w:tab w:val="right" w:leader="dot" w:pos="10634"/>
            </w:tabs>
          </w:pPr>
          <w:r>
            <w:fldChar w:fldCharType="begin"/>
          </w:r>
          <w:r>
            <w:instrText xml:space="preserve"> TOC \o "1-2" \h \z \u </w:instrText>
          </w:r>
          <w:r>
            <w:fldChar w:fldCharType="separate"/>
          </w:r>
          <w:hyperlink w:anchor="_Toc197893">
            <w:r>
              <w:t>1  Introduction</w:t>
            </w:r>
            <w:r>
              <w:tab/>
            </w:r>
            <w:r>
              <w:fldChar w:fldCharType="begin"/>
            </w:r>
            <w:r>
              <w:instrText>PAGEREF _Toc197893 \h</w:instrText>
            </w:r>
            <w:r>
              <w:fldChar w:fldCharType="separate"/>
            </w:r>
            <w:r>
              <w:rPr>
                <w:b/>
                <w:bCs/>
                <w:noProof/>
                <w:lang w:val="en-US"/>
              </w:rPr>
              <w:t>Error! Bookmark not defined.</w:t>
            </w:r>
            <w:r>
              <w:fldChar w:fldCharType="end"/>
            </w:r>
          </w:hyperlink>
        </w:p>
        <w:p w14:paraId="3028C440" w14:textId="5BD15E8F" w:rsidR="0063108B" w:rsidRDefault="0063108B" w:rsidP="0063108B">
          <w:pPr>
            <w:pStyle w:val="TOC1"/>
            <w:tabs>
              <w:tab w:val="right" w:leader="dot" w:pos="10634"/>
            </w:tabs>
          </w:pPr>
          <w:hyperlink w:anchor="_Toc197894">
            <w:r>
              <w:t>2.  Scope</w:t>
            </w:r>
            <w:r>
              <w:tab/>
            </w:r>
            <w:r>
              <w:fldChar w:fldCharType="begin"/>
            </w:r>
            <w:r>
              <w:instrText>PAGEREF _Toc197894 \h</w:instrText>
            </w:r>
            <w:r>
              <w:fldChar w:fldCharType="separate"/>
            </w:r>
            <w:r>
              <w:rPr>
                <w:noProof/>
              </w:rPr>
              <w:t>5</w:t>
            </w:r>
            <w:r>
              <w:fldChar w:fldCharType="end"/>
            </w:r>
          </w:hyperlink>
        </w:p>
        <w:p w14:paraId="26FD99B4" w14:textId="5CF9A1A0" w:rsidR="0063108B" w:rsidRDefault="0063108B" w:rsidP="0063108B">
          <w:pPr>
            <w:pStyle w:val="TOC1"/>
            <w:tabs>
              <w:tab w:val="right" w:leader="dot" w:pos="10634"/>
            </w:tabs>
          </w:pPr>
          <w:hyperlink w:anchor="_Toc197895">
            <w:r>
              <w:t>3.  Types of Disclosures and Barred List Checks</w:t>
            </w:r>
            <w:r>
              <w:tab/>
            </w:r>
            <w:r>
              <w:fldChar w:fldCharType="begin"/>
            </w:r>
            <w:r>
              <w:instrText>PAGEREF _Toc197895 \h</w:instrText>
            </w:r>
            <w:r>
              <w:fldChar w:fldCharType="separate"/>
            </w:r>
            <w:r>
              <w:rPr>
                <w:noProof/>
              </w:rPr>
              <w:t>5</w:t>
            </w:r>
            <w:r>
              <w:fldChar w:fldCharType="end"/>
            </w:r>
          </w:hyperlink>
        </w:p>
        <w:p w14:paraId="69FE48AF" w14:textId="5C30A956" w:rsidR="0063108B" w:rsidRDefault="0063108B" w:rsidP="0063108B">
          <w:pPr>
            <w:pStyle w:val="TOC1"/>
            <w:tabs>
              <w:tab w:val="right" w:leader="dot" w:pos="10634"/>
            </w:tabs>
          </w:pPr>
          <w:hyperlink w:anchor="_Toc197896">
            <w:r>
              <w:t>4.  E-bulk – Electronic application system</w:t>
            </w:r>
            <w:r>
              <w:tab/>
            </w:r>
            <w:r>
              <w:fldChar w:fldCharType="begin"/>
            </w:r>
            <w:r>
              <w:instrText>PAGEREF _Toc197896 \h</w:instrText>
            </w:r>
            <w:r>
              <w:fldChar w:fldCharType="separate"/>
            </w:r>
            <w:r>
              <w:rPr>
                <w:noProof/>
              </w:rPr>
              <w:t>6</w:t>
            </w:r>
            <w:r>
              <w:fldChar w:fldCharType="end"/>
            </w:r>
          </w:hyperlink>
        </w:p>
        <w:p w14:paraId="5B37478D" w14:textId="2F59A44C" w:rsidR="0063108B" w:rsidRDefault="0063108B" w:rsidP="0063108B">
          <w:pPr>
            <w:pStyle w:val="TOC1"/>
            <w:tabs>
              <w:tab w:val="right" w:leader="dot" w:pos="10634"/>
            </w:tabs>
          </w:pPr>
          <w:hyperlink w:anchor="_Toc197897">
            <w:r>
              <w:t>5.   Fees</w:t>
            </w:r>
            <w:r>
              <w:tab/>
            </w:r>
            <w:r>
              <w:fldChar w:fldCharType="begin"/>
            </w:r>
            <w:r>
              <w:instrText>PAGEREF _Toc197897 \h</w:instrText>
            </w:r>
            <w:r>
              <w:fldChar w:fldCharType="separate"/>
            </w:r>
            <w:r>
              <w:rPr>
                <w:noProof/>
              </w:rPr>
              <w:t>6</w:t>
            </w:r>
            <w:r>
              <w:fldChar w:fldCharType="end"/>
            </w:r>
          </w:hyperlink>
        </w:p>
        <w:p w14:paraId="72C0CE3A" w14:textId="412B5493" w:rsidR="0063108B" w:rsidRDefault="0063108B" w:rsidP="0063108B">
          <w:pPr>
            <w:pStyle w:val="TOC1"/>
            <w:tabs>
              <w:tab w:val="right" w:leader="dot" w:pos="10634"/>
            </w:tabs>
          </w:pPr>
          <w:hyperlink w:anchor="_Toc197898">
            <w:r>
              <w:t>6.  Recruitment</w:t>
            </w:r>
            <w:r>
              <w:tab/>
            </w:r>
            <w:r>
              <w:fldChar w:fldCharType="begin"/>
            </w:r>
            <w:r>
              <w:instrText>PAGEREF _Toc197898 \h</w:instrText>
            </w:r>
            <w:r>
              <w:fldChar w:fldCharType="separate"/>
            </w:r>
            <w:r>
              <w:rPr>
                <w:noProof/>
              </w:rPr>
              <w:t>6</w:t>
            </w:r>
            <w:r>
              <w:fldChar w:fldCharType="end"/>
            </w:r>
          </w:hyperlink>
        </w:p>
        <w:p w14:paraId="69B47763" w14:textId="7664E1E2" w:rsidR="0063108B" w:rsidRDefault="0063108B" w:rsidP="0063108B">
          <w:pPr>
            <w:pStyle w:val="TOC1"/>
            <w:tabs>
              <w:tab w:val="right" w:leader="dot" w:pos="10634"/>
            </w:tabs>
          </w:pPr>
          <w:hyperlink w:anchor="_Toc197899">
            <w:r>
              <w:t>7.  Validity and Portability of DBS Disclosures</w:t>
            </w:r>
            <w:r>
              <w:tab/>
            </w:r>
            <w:r>
              <w:fldChar w:fldCharType="begin"/>
            </w:r>
            <w:r>
              <w:instrText>PAGEREF _Toc197899 \h</w:instrText>
            </w:r>
            <w:r>
              <w:fldChar w:fldCharType="separate"/>
            </w:r>
            <w:r>
              <w:rPr>
                <w:noProof/>
              </w:rPr>
              <w:t>7</w:t>
            </w:r>
            <w:r>
              <w:fldChar w:fldCharType="end"/>
            </w:r>
          </w:hyperlink>
        </w:p>
        <w:p w14:paraId="4B54F598" w14:textId="3F678572" w:rsidR="0063108B" w:rsidRDefault="0063108B" w:rsidP="0063108B">
          <w:pPr>
            <w:pStyle w:val="TOC1"/>
            <w:tabs>
              <w:tab w:val="right" w:leader="dot" w:pos="10634"/>
            </w:tabs>
          </w:pPr>
          <w:hyperlink w:anchor="_Toc197900">
            <w:r>
              <w:t>8.  Commencing employment prior to receipt of DBS Disclosure</w:t>
            </w:r>
            <w:r>
              <w:tab/>
            </w:r>
            <w:r>
              <w:fldChar w:fldCharType="begin"/>
            </w:r>
            <w:r>
              <w:instrText>PAGEREF _Toc197900 \h</w:instrText>
            </w:r>
            <w:r>
              <w:fldChar w:fldCharType="separate"/>
            </w:r>
            <w:r>
              <w:rPr>
                <w:noProof/>
              </w:rPr>
              <w:t>7</w:t>
            </w:r>
            <w:r>
              <w:fldChar w:fldCharType="end"/>
            </w:r>
          </w:hyperlink>
        </w:p>
        <w:p w14:paraId="155E9FE3" w14:textId="540BD043" w:rsidR="0063108B" w:rsidRDefault="0063108B" w:rsidP="0063108B">
          <w:pPr>
            <w:pStyle w:val="TOC1"/>
            <w:tabs>
              <w:tab w:val="right" w:leader="dot" w:pos="10634"/>
            </w:tabs>
          </w:pPr>
          <w:hyperlink w:anchor="_Toc197901">
            <w:r>
              <w:t>9.  Recruiting from Overseas and UK Applicants who lived abroad</w:t>
            </w:r>
            <w:r>
              <w:tab/>
            </w:r>
            <w:r>
              <w:fldChar w:fldCharType="begin"/>
            </w:r>
            <w:r>
              <w:instrText>PAGEREF _Toc197901 \h</w:instrText>
            </w:r>
            <w:r>
              <w:fldChar w:fldCharType="separate"/>
            </w:r>
            <w:r>
              <w:rPr>
                <w:noProof/>
              </w:rPr>
              <w:t>8</w:t>
            </w:r>
            <w:r>
              <w:fldChar w:fldCharType="end"/>
            </w:r>
          </w:hyperlink>
        </w:p>
        <w:p w14:paraId="6A288EDF" w14:textId="40436CA1" w:rsidR="0063108B" w:rsidRDefault="0063108B" w:rsidP="0063108B">
          <w:pPr>
            <w:pStyle w:val="TOC1"/>
            <w:tabs>
              <w:tab w:val="right" w:leader="dot" w:pos="10634"/>
            </w:tabs>
          </w:pPr>
          <w:hyperlink w:anchor="_Toc197902">
            <w:r>
              <w:t>10.  The Update Service and Applicant Only Checks</w:t>
            </w:r>
            <w:r>
              <w:tab/>
            </w:r>
            <w:r>
              <w:fldChar w:fldCharType="begin"/>
            </w:r>
            <w:r>
              <w:instrText>PAGEREF _Toc197902 \h</w:instrText>
            </w:r>
            <w:r>
              <w:fldChar w:fldCharType="separate"/>
            </w:r>
            <w:r>
              <w:rPr>
                <w:noProof/>
              </w:rPr>
              <w:t>8</w:t>
            </w:r>
            <w:r>
              <w:fldChar w:fldCharType="end"/>
            </w:r>
          </w:hyperlink>
        </w:p>
        <w:p w14:paraId="30FDDED3" w14:textId="4358D14F" w:rsidR="0063108B" w:rsidRDefault="0063108B" w:rsidP="0063108B">
          <w:pPr>
            <w:pStyle w:val="TOC1"/>
            <w:tabs>
              <w:tab w:val="right" w:leader="dot" w:pos="10634"/>
            </w:tabs>
          </w:pPr>
          <w:hyperlink w:anchor="_Toc197903">
            <w:r>
              <w:t>11.  Adverse Disclosures</w:t>
            </w:r>
            <w:r>
              <w:tab/>
            </w:r>
            <w:r>
              <w:fldChar w:fldCharType="begin"/>
            </w:r>
            <w:r>
              <w:instrText>PAGEREF _Toc197903 \h</w:instrText>
            </w:r>
            <w:r>
              <w:fldChar w:fldCharType="separate"/>
            </w:r>
            <w:r>
              <w:rPr>
                <w:noProof/>
              </w:rPr>
              <w:t>8</w:t>
            </w:r>
            <w:r>
              <w:fldChar w:fldCharType="end"/>
            </w:r>
          </w:hyperlink>
        </w:p>
        <w:p w14:paraId="165A0804" w14:textId="008FF9CF" w:rsidR="0063108B" w:rsidRDefault="0063108B" w:rsidP="0063108B">
          <w:pPr>
            <w:pStyle w:val="TOC1"/>
            <w:tabs>
              <w:tab w:val="right" w:leader="dot" w:pos="10634"/>
            </w:tabs>
          </w:pPr>
          <w:hyperlink w:anchor="_Toc197904">
            <w:r>
              <w:t>12.  Rechecks for Employees</w:t>
            </w:r>
            <w:r>
              <w:tab/>
            </w:r>
            <w:r>
              <w:fldChar w:fldCharType="begin"/>
            </w:r>
            <w:r>
              <w:instrText>PAGEREF _Toc197904 \h</w:instrText>
            </w:r>
            <w:r>
              <w:fldChar w:fldCharType="separate"/>
            </w:r>
            <w:r>
              <w:rPr>
                <w:noProof/>
              </w:rPr>
              <w:t>8</w:t>
            </w:r>
            <w:r>
              <w:fldChar w:fldCharType="end"/>
            </w:r>
          </w:hyperlink>
        </w:p>
        <w:p w14:paraId="16F2403F" w14:textId="778076D1" w:rsidR="0063108B" w:rsidRDefault="0063108B" w:rsidP="0063108B">
          <w:pPr>
            <w:pStyle w:val="TOC1"/>
            <w:tabs>
              <w:tab w:val="right" w:leader="dot" w:pos="10634"/>
            </w:tabs>
          </w:pPr>
          <w:hyperlink w:anchor="_Toc197905">
            <w:r>
              <w:t>13.   Data Protection</w:t>
            </w:r>
            <w:r>
              <w:tab/>
            </w:r>
            <w:r>
              <w:fldChar w:fldCharType="begin"/>
            </w:r>
            <w:r>
              <w:instrText>PAGEREF _Toc197905 \h</w:instrText>
            </w:r>
            <w:r>
              <w:fldChar w:fldCharType="separate"/>
            </w:r>
            <w:r>
              <w:rPr>
                <w:noProof/>
              </w:rPr>
              <w:t>9</w:t>
            </w:r>
            <w:r>
              <w:fldChar w:fldCharType="end"/>
            </w:r>
          </w:hyperlink>
        </w:p>
        <w:p w14:paraId="66976C9A" w14:textId="3F34B32C" w:rsidR="0063108B" w:rsidRDefault="0063108B" w:rsidP="0063108B">
          <w:pPr>
            <w:pStyle w:val="TOC1"/>
            <w:tabs>
              <w:tab w:val="right" w:leader="dot" w:pos="10634"/>
            </w:tabs>
          </w:pPr>
          <w:hyperlink w:anchor="_Toc197906">
            <w:r>
              <w:t>14.  Schools</w:t>
            </w:r>
            <w:r>
              <w:tab/>
            </w:r>
            <w:r>
              <w:fldChar w:fldCharType="begin"/>
            </w:r>
            <w:r>
              <w:instrText>PAGEREF _Toc197906 \h</w:instrText>
            </w:r>
            <w:r>
              <w:fldChar w:fldCharType="separate"/>
            </w:r>
            <w:r>
              <w:rPr>
                <w:noProof/>
              </w:rPr>
              <w:t>9</w:t>
            </w:r>
            <w:r>
              <w:fldChar w:fldCharType="end"/>
            </w:r>
          </w:hyperlink>
        </w:p>
        <w:p w14:paraId="5A2E473B" w14:textId="676AC0C4" w:rsidR="0063108B" w:rsidRDefault="0063108B" w:rsidP="0063108B">
          <w:pPr>
            <w:pStyle w:val="TOC1"/>
            <w:tabs>
              <w:tab w:val="right" w:leader="dot" w:pos="10634"/>
            </w:tabs>
          </w:pPr>
          <w:hyperlink w:anchor="_Toc197907">
            <w:r>
              <w:t>15.  Elected Members</w:t>
            </w:r>
            <w:r>
              <w:tab/>
            </w:r>
            <w:r>
              <w:fldChar w:fldCharType="begin"/>
            </w:r>
            <w:r>
              <w:instrText>PAGEREF _Toc197907 \h</w:instrText>
            </w:r>
            <w:r>
              <w:fldChar w:fldCharType="separate"/>
            </w:r>
            <w:r>
              <w:rPr>
                <w:noProof/>
              </w:rPr>
              <w:t>9</w:t>
            </w:r>
            <w:r>
              <w:fldChar w:fldCharType="end"/>
            </w:r>
          </w:hyperlink>
        </w:p>
        <w:p w14:paraId="3C6F82DE" w14:textId="02183967" w:rsidR="0063108B" w:rsidRDefault="0063108B" w:rsidP="0063108B">
          <w:pPr>
            <w:pStyle w:val="TOC1"/>
            <w:tabs>
              <w:tab w:val="right" w:leader="dot" w:pos="10634"/>
            </w:tabs>
          </w:pPr>
          <w:hyperlink w:anchor="_Toc197908">
            <w:r>
              <w:t>16.  Agency Workers</w:t>
            </w:r>
            <w:r>
              <w:tab/>
            </w:r>
            <w:r>
              <w:fldChar w:fldCharType="begin"/>
            </w:r>
            <w:r>
              <w:instrText>PAGEREF _Toc197908 \h</w:instrText>
            </w:r>
            <w:r>
              <w:fldChar w:fldCharType="separate"/>
            </w:r>
            <w:r>
              <w:rPr>
                <w:noProof/>
              </w:rPr>
              <w:t>10</w:t>
            </w:r>
            <w:r>
              <w:fldChar w:fldCharType="end"/>
            </w:r>
          </w:hyperlink>
        </w:p>
        <w:p w14:paraId="1CFC4FB9" w14:textId="2F735F08" w:rsidR="0063108B" w:rsidRDefault="0063108B" w:rsidP="0063108B">
          <w:pPr>
            <w:pStyle w:val="TOC1"/>
            <w:tabs>
              <w:tab w:val="right" w:leader="dot" w:pos="10634"/>
            </w:tabs>
          </w:pPr>
          <w:hyperlink w:anchor="_Toc197909">
            <w:r>
              <w:t>17.  Contractors</w:t>
            </w:r>
            <w:r>
              <w:tab/>
            </w:r>
            <w:r>
              <w:fldChar w:fldCharType="begin"/>
            </w:r>
            <w:r>
              <w:instrText>PAGEREF _Toc197909 \h</w:instrText>
            </w:r>
            <w:r>
              <w:fldChar w:fldCharType="separate"/>
            </w:r>
            <w:r>
              <w:rPr>
                <w:noProof/>
              </w:rPr>
              <w:t>10</w:t>
            </w:r>
            <w:r>
              <w:fldChar w:fldCharType="end"/>
            </w:r>
          </w:hyperlink>
        </w:p>
        <w:p w14:paraId="168B3437" w14:textId="5235018B" w:rsidR="0063108B" w:rsidRDefault="0063108B" w:rsidP="0063108B">
          <w:pPr>
            <w:pStyle w:val="TOC1"/>
            <w:tabs>
              <w:tab w:val="right" w:leader="dot" w:pos="10634"/>
            </w:tabs>
          </w:pPr>
          <w:hyperlink w:anchor="_Toc197910">
            <w:r>
              <w:t>18.  Volunteers</w:t>
            </w:r>
            <w:r>
              <w:tab/>
            </w:r>
            <w:r>
              <w:fldChar w:fldCharType="begin"/>
            </w:r>
            <w:r>
              <w:instrText>PAGEREF _Toc197910 \h</w:instrText>
            </w:r>
            <w:r>
              <w:fldChar w:fldCharType="separate"/>
            </w:r>
            <w:r>
              <w:rPr>
                <w:noProof/>
              </w:rPr>
              <w:t>10</w:t>
            </w:r>
            <w:r>
              <w:fldChar w:fldCharType="end"/>
            </w:r>
          </w:hyperlink>
        </w:p>
        <w:p w14:paraId="755EEACF" w14:textId="654D93D7" w:rsidR="0063108B" w:rsidRDefault="0063108B" w:rsidP="0063108B">
          <w:pPr>
            <w:pStyle w:val="TOC1"/>
            <w:tabs>
              <w:tab w:val="right" w:leader="dot" w:pos="10634"/>
            </w:tabs>
          </w:pPr>
          <w:hyperlink w:anchor="_Toc197911">
            <w:r>
              <w:t>19.   Referral to the Disclosure and Barring Service</w:t>
            </w:r>
            <w:r>
              <w:tab/>
            </w:r>
            <w:r>
              <w:fldChar w:fldCharType="begin"/>
            </w:r>
            <w:r>
              <w:instrText>PAGEREF _Toc197911 \h</w:instrText>
            </w:r>
            <w:r>
              <w:fldChar w:fldCharType="separate"/>
            </w:r>
            <w:r>
              <w:rPr>
                <w:noProof/>
              </w:rPr>
              <w:t>11</w:t>
            </w:r>
            <w:r>
              <w:fldChar w:fldCharType="end"/>
            </w:r>
          </w:hyperlink>
        </w:p>
        <w:p w14:paraId="5562F651" w14:textId="29855691" w:rsidR="0063108B" w:rsidRDefault="0063108B" w:rsidP="0063108B">
          <w:pPr>
            <w:pStyle w:val="TOC1"/>
            <w:tabs>
              <w:tab w:val="right" w:leader="dot" w:pos="10634"/>
            </w:tabs>
          </w:pPr>
          <w:hyperlink w:anchor="_Toc197912">
            <w:r>
              <w:t>20.  Review</w:t>
            </w:r>
            <w:r>
              <w:tab/>
            </w:r>
            <w:r>
              <w:fldChar w:fldCharType="begin"/>
            </w:r>
            <w:r>
              <w:instrText>PAGEREF _Toc197912 \h</w:instrText>
            </w:r>
            <w:r>
              <w:fldChar w:fldCharType="separate"/>
            </w:r>
            <w:r>
              <w:rPr>
                <w:noProof/>
              </w:rPr>
              <w:t>11</w:t>
            </w:r>
            <w:r>
              <w:fldChar w:fldCharType="end"/>
            </w:r>
          </w:hyperlink>
        </w:p>
        <w:p w14:paraId="509069A6" w14:textId="4C136C6B" w:rsidR="0063108B" w:rsidRDefault="0063108B" w:rsidP="0063108B">
          <w:pPr>
            <w:pStyle w:val="TOC2"/>
            <w:tabs>
              <w:tab w:val="right" w:leader="dot" w:pos="10634"/>
            </w:tabs>
          </w:pPr>
          <w:hyperlink w:anchor="_Toc197913">
            <w:r>
              <w:t>Appendix 1</w:t>
            </w:r>
            <w:r>
              <w:tab/>
            </w:r>
            <w:r>
              <w:fldChar w:fldCharType="begin"/>
            </w:r>
            <w:r>
              <w:instrText>PAGEREF _Toc197913 \h</w:instrText>
            </w:r>
            <w:r>
              <w:fldChar w:fldCharType="separate"/>
            </w:r>
            <w:r>
              <w:rPr>
                <w:noProof/>
              </w:rPr>
              <w:t>12</w:t>
            </w:r>
            <w:r>
              <w:fldChar w:fldCharType="end"/>
            </w:r>
          </w:hyperlink>
        </w:p>
        <w:p w14:paraId="4F31F88B" w14:textId="77777777" w:rsidR="0063108B" w:rsidRDefault="0063108B" w:rsidP="0063108B">
          <w:r>
            <w:fldChar w:fldCharType="end"/>
          </w:r>
        </w:p>
      </w:sdtContent>
    </w:sdt>
    <w:p w14:paraId="4B18D445" w14:textId="77777777" w:rsidR="0063108B" w:rsidRDefault="0063108B" w:rsidP="0063108B">
      <w:pPr>
        <w:spacing w:after="2" w:line="364" w:lineRule="auto"/>
        <w:ind w:left="233"/>
      </w:pPr>
      <w:r>
        <w:rPr>
          <w:rFonts w:ascii="Calibri" w:eastAsia="Calibri" w:hAnsi="Calibri" w:cs="Calibri"/>
          <w:sz w:val="22"/>
        </w:rPr>
        <w:t xml:space="preserve">Appendix 2 ................................................................................................................................................................ 111 Appendix 3 ................................................................................................................................................................ 133 </w:t>
      </w:r>
    </w:p>
    <w:p w14:paraId="12944ADD" w14:textId="77777777" w:rsidR="0063108B" w:rsidRDefault="0063108B" w:rsidP="0063108B">
      <w:pPr>
        <w:spacing w:after="134" w:line="259" w:lineRule="auto"/>
        <w:ind w:left="223" w:firstLine="0"/>
      </w:pPr>
      <w:r>
        <w:rPr>
          <w:rFonts w:ascii="Calibri" w:eastAsia="Calibri" w:hAnsi="Calibri" w:cs="Calibri"/>
          <w:sz w:val="22"/>
        </w:rPr>
        <w:t xml:space="preserve"> </w:t>
      </w:r>
    </w:p>
    <w:p w14:paraId="5E08B40F" w14:textId="77777777" w:rsidR="0063108B" w:rsidRDefault="0063108B" w:rsidP="0063108B">
      <w:pPr>
        <w:spacing w:after="0" w:line="259" w:lineRule="auto"/>
        <w:ind w:left="2" w:firstLine="0"/>
      </w:pPr>
      <w:r>
        <w:rPr>
          <w:rFonts w:ascii="Arial" w:eastAsia="Arial" w:hAnsi="Arial" w:cs="Arial"/>
          <w:b/>
        </w:rPr>
        <w:t xml:space="preserve"> </w:t>
      </w:r>
    </w:p>
    <w:p w14:paraId="0EF090FF" w14:textId="77777777" w:rsidR="0063108B" w:rsidRDefault="0063108B" w:rsidP="0063108B">
      <w:pPr>
        <w:spacing w:after="180" w:line="259" w:lineRule="auto"/>
        <w:ind w:left="2" w:firstLine="0"/>
      </w:pPr>
      <w:r>
        <w:rPr>
          <w:rFonts w:ascii="Arial" w:eastAsia="Arial" w:hAnsi="Arial" w:cs="Arial"/>
          <w:b/>
        </w:rPr>
        <w:t xml:space="preserve"> </w:t>
      </w:r>
    </w:p>
    <w:p w14:paraId="3DF74F8B" w14:textId="77777777" w:rsidR="0063108B" w:rsidRDefault="0063108B" w:rsidP="0063108B">
      <w:pPr>
        <w:spacing w:after="0" w:line="259" w:lineRule="auto"/>
        <w:ind w:left="2" w:firstLine="0"/>
      </w:pPr>
      <w:r>
        <w:rPr>
          <w:rFonts w:ascii="Arial" w:eastAsia="Arial" w:hAnsi="Arial" w:cs="Arial"/>
          <w:b/>
        </w:rPr>
        <w:t xml:space="preserve"> </w:t>
      </w:r>
      <w:r>
        <w:rPr>
          <w:rFonts w:ascii="Arial" w:eastAsia="Arial" w:hAnsi="Arial" w:cs="Arial"/>
          <w:b/>
        </w:rPr>
        <w:tab/>
        <w:t xml:space="preserve"> </w:t>
      </w:r>
    </w:p>
    <w:p w14:paraId="53B35738" w14:textId="77777777" w:rsidR="0063108B" w:rsidRDefault="0063108B" w:rsidP="0063108B">
      <w:pPr>
        <w:spacing w:after="218" w:line="259" w:lineRule="auto"/>
        <w:ind w:left="2" w:firstLine="0"/>
      </w:pPr>
      <w:r>
        <w:rPr>
          <w:rFonts w:ascii="Arial" w:eastAsia="Arial" w:hAnsi="Arial" w:cs="Arial"/>
          <w:b/>
        </w:rPr>
        <w:t xml:space="preserve"> </w:t>
      </w:r>
    </w:p>
    <w:p w14:paraId="2225E360" w14:textId="77777777" w:rsidR="0063108B" w:rsidRDefault="0063108B" w:rsidP="0063108B">
      <w:pPr>
        <w:numPr>
          <w:ilvl w:val="0"/>
          <w:numId w:val="15"/>
        </w:numPr>
        <w:spacing w:after="14" w:line="250" w:lineRule="auto"/>
        <w:ind w:hanging="720"/>
      </w:pPr>
      <w:r>
        <w:rPr>
          <w:rFonts w:ascii="Arial" w:eastAsia="Arial" w:hAnsi="Arial" w:cs="Arial"/>
          <w:b/>
        </w:rPr>
        <w:t>Introduction</w:t>
      </w:r>
      <w:r>
        <w:t xml:space="preserve">  </w:t>
      </w:r>
    </w:p>
    <w:p w14:paraId="2290A029" w14:textId="77777777" w:rsidR="0063108B" w:rsidRDefault="0063108B" w:rsidP="0063108B">
      <w:pPr>
        <w:spacing w:after="0" w:line="259" w:lineRule="auto"/>
        <w:ind w:left="723" w:firstLine="0"/>
      </w:pPr>
      <w:r>
        <w:rPr>
          <w:sz w:val="22"/>
        </w:rPr>
        <w:t xml:space="preserve"> </w:t>
      </w:r>
    </w:p>
    <w:p w14:paraId="215D06E9" w14:textId="77777777" w:rsidR="0063108B" w:rsidRDefault="0063108B" w:rsidP="0063108B">
      <w:pPr>
        <w:numPr>
          <w:ilvl w:val="1"/>
          <w:numId w:val="15"/>
        </w:numPr>
        <w:spacing w:after="187"/>
        <w:ind w:right="158" w:hanging="718"/>
      </w:pPr>
      <w:r>
        <w:rPr>
          <w:sz w:val="22"/>
        </w:rPr>
        <w:t xml:space="preserve">The council is committed to safeguarding the welfare of those accessing our services through the effective use of the Disclosure and Barring Service (DBS) and exercising its statutory duty of care towards vulnerable members of society.  This duty, however, must be carried out with due regard to the rights of individuals. </w:t>
      </w:r>
    </w:p>
    <w:p w14:paraId="08DECD19" w14:textId="77777777" w:rsidR="0063108B" w:rsidRDefault="0063108B" w:rsidP="0063108B">
      <w:pPr>
        <w:numPr>
          <w:ilvl w:val="1"/>
          <w:numId w:val="15"/>
        </w:numPr>
        <w:spacing w:after="187"/>
        <w:ind w:right="158" w:hanging="718"/>
      </w:pPr>
      <w:r>
        <w:rPr>
          <w:sz w:val="22"/>
        </w:rPr>
        <w:t xml:space="preserve">Criminal record checks are undertaken with other pre – employment checks, to assess the suitability of an individual to ensure robust recruitment practices. Other checks include: identity confirmation; eligibility to work in the UK; verification of relevant qualifications; taking up references; medical clearance and establishing full employment histories.   </w:t>
      </w:r>
    </w:p>
    <w:p w14:paraId="666EF140" w14:textId="77777777" w:rsidR="0063108B" w:rsidRDefault="0063108B" w:rsidP="0063108B">
      <w:pPr>
        <w:numPr>
          <w:ilvl w:val="1"/>
          <w:numId w:val="15"/>
        </w:numPr>
        <w:spacing w:after="245"/>
        <w:ind w:right="158" w:hanging="718"/>
      </w:pPr>
      <w:r>
        <w:rPr>
          <w:sz w:val="22"/>
        </w:rPr>
        <w:t xml:space="preserve">This policy includes policy statements on the Employment of Ex-Offenders at Appendix 1 and the Handling of Disclosure and Barring Information at Appendix 2. </w:t>
      </w:r>
    </w:p>
    <w:p w14:paraId="492A14CB" w14:textId="77777777" w:rsidR="0063108B" w:rsidRDefault="0063108B" w:rsidP="0063108B">
      <w:pPr>
        <w:pStyle w:val="Heading1"/>
        <w:spacing w:after="14" w:line="250" w:lineRule="auto"/>
        <w:ind w:left="782" w:hanging="720"/>
      </w:pPr>
      <w:bookmarkStart w:id="2" w:name="_Toc197894"/>
      <w:r>
        <w:t xml:space="preserve">Scope </w:t>
      </w:r>
      <w:bookmarkEnd w:id="2"/>
    </w:p>
    <w:p w14:paraId="6E6C82D7" w14:textId="77777777" w:rsidR="0063108B" w:rsidRDefault="0063108B" w:rsidP="0063108B">
      <w:pPr>
        <w:spacing w:after="14" w:line="259" w:lineRule="auto"/>
        <w:ind w:left="2" w:firstLine="0"/>
      </w:pPr>
      <w:r>
        <w:rPr>
          <w:rFonts w:ascii="Calibri" w:eastAsia="Calibri" w:hAnsi="Calibri" w:cs="Calibri"/>
          <w:sz w:val="22"/>
        </w:rPr>
        <w:t xml:space="preserve"> </w:t>
      </w:r>
    </w:p>
    <w:p w14:paraId="53E45CCD" w14:textId="77777777" w:rsidR="0063108B" w:rsidRDefault="0063108B" w:rsidP="0063108B">
      <w:pPr>
        <w:spacing w:after="187"/>
        <w:ind w:left="660" w:right="158" w:hanging="670"/>
      </w:pPr>
      <w:r>
        <w:rPr>
          <w:sz w:val="22"/>
        </w:rPr>
        <w:t>2.1</w:t>
      </w:r>
      <w:r>
        <w:rPr>
          <w:rFonts w:ascii="Arial" w:eastAsia="Arial" w:hAnsi="Arial" w:cs="Arial"/>
          <w:b/>
          <w:sz w:val="22"/>
        </w:rPr>
        <w:t xml:space="preserve"> </w:t>
      </w:r>
      <w:r>
        <w:rPr>
          <w:rFonts w:ascii="Arial" w:eastAsia="Arial" w:hAnsi="Arial" w:cs="Arial"/>
          <w:b/>
          <w:sz w:val="22"/>
        </w:rPr>
        <w:tab/>
      </w:r>
      <w:r>
        <w:rPr>
          <w:sz w:val="22"/>
        </w:rPr>
        <w:t xml:space="preserve">This policy will apply to employees, those who volunteer or undertake work experience or student placements and elected members who have provided their consent for a check to be undertaken.  In addition, fostering and adoption arrangements, licencing and school transport arrangements and any other regulated positions will also come under the provisions of the policy.  It will also apply to those directly employed by governing bodies should the Governing Body resolve to adopt it.   </w:t>
      </w:r>
    </w:p>
    <w:p w14:paraId="7AC9177C" w14:textId="77777777" w:rsidR="0063108B" w:rsidRDefault="0063108B" w:rsidP="0063108B">
      <w:pPr>
        <w:spacing w:after="248"/>
        <w:ind w:left="708" w:right="158" w:hanging="718"/>
      </w:pPr>
      <w:r>
        <w:rPr>
          <w:sz w:val="22"/>
        </w:rPr>
        <w:t xml:space="preserve">2.2 </w:t>
      </w:r>
      <w:r>
        <w:rPr>
          <w:sz w:val="22"/>
        </w:rPr>
        <w:tab/>
        <w:t xml:space="preserve">The requirement for a Disclosure and Barring Service (DBS) check relates to the nature of the duties being undertaken irrespective of the status of the contract.  </w:t>
      </w:r>
    </w:p>
    <w:p w14:paraId="0F96E949" w14:textId="77777777" w:rsidR="0063108B" w:rsidRDefault="0063108B" w:rsidP="0063108B">
      <w:pPr>
        <w:pStyle w:val="Heading1"/>
        <w:spacing w:after="14" w:line="250" w:lineRule="auto"/>
        <w:ind w:left="782" w:hanging="720"/>
      </w:pPr>
      <w:bookmarkStart w:id="3" w:name="_Toc197895"/>
      <w:r>
        <w:t xml:space="preserve">Types of Disclosures and Barred List Checks  </w:t>
      </w:r>
      <w:bookmarkEnd w:id="3"/>
    </w:p>
    <w:p w14:paraId="2B80451A" w14:textId="77777777" w:rsidR="0063108B" w:rsidRDefault="0063108B" w:rsidP="0063108B">
      <w:pPr>
        <w:spacing w:after="14" w:line="259" w:lineRule="auto"/>
        <w:ind w:left="2" w:firstLine="0"/>
      </w:pPr>
      <w:r>
        <w:rPr>
          <w:rFonts w:ascii="Calibri" w:eastAsia="Calibri" w:hAnsi="Calibri" w:cs="Calibri"/>
          <w:sz w:val="22"/>
        </w:rPr>
        <w:t xml:space="preserve"> </w:t>
      </w:r>
    </w:p>
    <w:p w14:paraId="72E7B708" w14:textId="77777777" w:rsidR="0063108B" w:rsidRDefault="0063108B" w:rsidP="0063108B">
      <w:pPr>
        <w:spacing w:after="187"/>
        <w:ind w:left="638" w:right="158" w:hanging="648"/>
      </w:pPr>
      <w:r>
        <w:rPr>
          <w:sz w:val="22"/>
        </w:rPr>
        <w:t xml:space="preserve">3.1 </w:t>
      </w:r>
      <w:r>
        <w:rPr>
          <w:sz w:val="22"/>
        </w:rPr>
        <w:tab/>
        <w:t xml:space="preserve">The Protection of Freedoms Act 2012 has resulted in a differentiation between positions which can legally have an Enhanced DBS check and those which can also legally be checked against the Children or Adult Barred Lists.  The full list of checks available are as follows: </w:t>
      </w:r>
    </w:p>
    <w:p w14:paraId="3E659DC6" w14:textId="77777777" w:rsidR="0063108B" w:rsidRDefault="0063108B" w:rsidP="0063108B">
      <w:pPr>
        <w:numPr>
          <w:ilvl w:val="0"/>
          <w:numId w:val="16"/>
        </w:numPr>
        <w:spacing w:after="0"/>
        <w:ind w:right="158" w:hanging="360"/>
      </w:pPr>
      <w:r>
        <w:rPr>
          <w:rFonts w:ascii="Arial" w:eastAsia="Arial" w:hAnsi="Arial" w:cs="Arial"/>
          <w:b/>
          <w:sz w:val="22"/>
        </w:rPr>
        <w:t>Enhanced Check for Regulated Activity (Children)</w:t>
      </w:r>
      <w:r>
        <w:rPr>
          <w:sz w:val="22"/>
        </w:rPr>
        <w:t xml:space="preserve"> - used when an individual is undertaking </w:t>
      </w:r>
      <w:hyperlink r:id="rId12">
        <w:r>
          <w:rPr>
            <w:color w:val="0000FF"/>
            <w:sz w:val="22"/>
            <w:u w:val="single" w:color="0000FF"/>
          </w:rPr>
          <w:t>regulated activity relating to children</w:t>
        </w:r>
      </w:hyperlink>
      <w:hyperlink r:id="rId13">
        <w:r>
          <w:rPr>
            <w:sz w:val="22"/>
          </w:rPr>
          <w:t>.</w:t>
        </w:r>
      </w:hyperlink>
      <w:r>
        <w:rPr>
          <w:sz w:val="22"/>
        </w:rPr>
        <w:t xml:space="preserve">  This check involves a check of the police national computer, police information and the children’s barred list. </w:t>
      </w:r>
    </w:p>
    <w:p w14:paraId="5B62961C" w14:textId="77777777" w:rsidR="0063108B" w:rsidRDefault="0063108B" w:rsidP="0063108B">
      <w:pPr>
        <w:spacing w:after="0" w:line="259" w:lineRule="auto"/>
        <w:ind w:left="1073" w:firstLine="0"/>
      </w:pPr>
      <w:r>
        <w:rPr>
          <w:sz w:val="22"/>
        </w:rPr>
        <w:t xml:space="preserve"> </w:t>
      </w:r>
    </w:p>
    <w:p w14:paraId="7025A090" w14:textId="77777777" w:rsidR="0063108B" w:rsidRDefault="0063108B" w:rsidP="0063108B">
      <w:pPr>
        <w:numPr>
          <w:ilvl w:val="0"/>
          <w:numId w:val="16"/>
        </w:numPr>
        <w:spacing w:after="0"/>
        <w:ind w:right="158" w:hanging="360"/>
      </w:pPr>
      <w:r>
        <w:rPr>
          <w:rFonts w:ascii="Arial" w:eastAsia="Arial" w:hAnsi="Arial" w:cs="Arial"/>
          <w:b/>
          <w:sz w:val="22"/>
        </w:rPr>
        <w:t>Enhanced Check for Regulated Activity (Adults)</w:t>
      </w:r>
      <w:r>
        <w:rPr>
          <w:sz w:val="22"/>
        </w:rPr>
        <w:t xml:space="preserve"> - used when an individual is undertaking </w:t>
      </w:r>
      <w:hyperlink r:id="rId14">
        <w:r>
          <w:rPr>
            <w:color w:val="0000FF"/>
            <w:sz w:val="22"/>
            <w:u w:val="single" w:color="0000FF"/>
          </w:rPr>
          <w:t>regulated activity relating to adults</w:t>
        </w:r>
      </w:hyperlink>
      <w:hyperlink r:id="rId15">
        <w:r>
          <w:rPr>
            <w:sz w:val="22"/>
          </w:rPr>
          <w:t>.</w:t>
        </w:r>
      </w:hyperlink>
      <w:r>
        <w:rPr>
          <w:sz w:val="22"/>
        </w:rPr>
        <w:t xml:space="preserve">  This check involves a check of the police national computer, police information and the adults barred list. </w:t>
      </w:r>
    </w:p>
    <w:p w14:paraId="6E8D9FD5" w14:textId="77777777" w:rsidR="0063108B" w:rsidRDefault="0063108B" w:rsidP="0063108B">
      <w:pPr>
        <w:spacing w:after="31" w:line="259" w:lineRule="auto"/>
        <w:ind w:left="1071" w:firstLine="0"/>
      </w:pPr>
      <w:r>
        <w:rPr>
          <w:sz w:val="22"/>
        </w:rPr>
        <w:t xml:space="preserve"> </w:t>
      </w:r>
    </w:p>
    <w:p w14:paraId="4A39A165" w14:textId="77777777" w:rsidR="0063108B" w:rsidRDefault="0063108B" w:rsidP="0063108B">
      <w:pPr>
        <w:numPr>
          <w:ilvl w:val="0"/>
          <w:numId w:val="16"/>
        </w:numPr>
        <w:spacing w:after="0"/>
        <w:ind w:right="158" w:hanging="360"/>
      </w:pPr>
      <w:r>
        <w:rPr>
          <w:rFonts w:ascii="Arial" w:eastAsia="Arial" w:hAnsi="Arial" w:cs="Arial"/>
          <w:b/>
          <w:sz w:val="22"/>
        </w:rPr>
        <w:t>Enhanced Check for Regulated Activity (Children and Adults)</w:t>
      </w:r>
      <w:r>
        <w:rPr>
          <w:sz w:val="22"/>
        </w:rPr>
        <w:t xml:space="preserve"> - used when an individual is undertaking regulated activity relating to both children and adults.  This check involves a check of the police national computer, police information and the children’s and adults barred list. </w:t>
      </w:r>
    </w:p>
    <w:p w14:paraId="1FF172A4" w14:textId="77777777" w:rsidR="0063108B" w:rsidRDefault="0063108B" w:rsidP="0063108B">
      <w:pPr>
        <w:spacing w:after="31" w:line="259" w:lineRule="auto"/>
        <w:ind w:left="1071" w:firstLine="0"/>
      </w:pPr>
      <w:r>
        <w:rPr>
          <w:sz w:val="22"/>
        </w:rPr>
        <w:t xml:space="preserve"> </w:t>
      </w:r>
    </w:p>
    <w:p w14:paraId="0CC7B3FB" w14:textId="77777777" w:rsidR="0063108B" w:rsidRDefault="0063108B" w:rsidP="0063108B">
      <w:pPr>
        <w:numPr>
          <w:ilvl w:val="0"/>
          <w:numId w:val="16"/>
        </w:numPr>
        <w:spacing w:after="0"/>
        <w:ind w:right="158" w:hanging="360"/>
      </w:pPr>
      <w:r>
        <w:rPr>
          <w:rFonts w:ascii="Arial" w:eastAsia="Arial" w:hAnsi="Arial" w:cs="Arial"/>
          <w:b/>
          <w:sz w:val="22"/>
        </w:rPr>
        <w:t>Enhanced DBS Check</w:t>
      </w:r>
      <w:r>
        <w:rPr>
          <w:sz w:val="22"/>
        </w:rPr>
        <w:t xml:space="preserve"> - used where an individual meets the </w:t>
      </w:r>
      <w:hyperlink r:id="rId16">
        <w:r>
          <w:rPr>
            <w:color w:val="0000FF"/>
            <w:sz w:val="22"/>
            <w:u w:val="single" w:color="0000FF"/>
          </w:rPr>
          <w:t>pre September 2012 definition of</w:t>
        </w:r>
      </w:hyperlink>
      <w:hyperlink r:id="rId17">
        <w:r>
          <w:rPr>
            <w:color w:val="0000FF"/>
            <w:sz w:val="22"/>
          </w:rPr>
          <w:t xml:space="preserve"> </w:t>
        </w:r>
      </w:hyperlink>
      <w:hyperlink r:id="rId18">
        <w:r>
          <w:rPr>
            <w:color w:val="0000FF"/>
            <w:sz w:val="22"/>
            <w:u w:val="single" w:color="0000FF"/>
          </w:rPr>
          <w:t>regulated activity</w:t>
        </w:r>
      </w:hyperlink>
      <w:hyperlink r:id="rId19">
        <w:r>
          <w:rPr>
            <w:sz w:val="22"/>
          </w:rPr>
          <w:t>.</w:t>
        </w:r>
      </w:hyperlink>
      <w:r>
        <w:rPr>
          <w:sz w:val="22"/>
        </w:rPr>
        <w:t xml:space="preserve"> This level of check involves a check of the police national computer and police information. </w:t>
      </w:r>
    </w:p>
    <w:p w14:paraId="645052B6" w14:textId="77777777" w:rsidR="0063108B" w:rsidRDefault="0063108B" w:rsidP="0063108B">
      <w:pPr>
        <w:spacing w:after="31" w:line="259" w:lineRule="auto"/>
        <w:ind w:left="723" w:firstLine="0"/>
      </w:pPr>
      <w:r>
        <w:rPr>
          <w:rFonts w:ascii="Arial" w:eastAsia="Arial" w:hAnsi="Arial" w:cs="Arial"/>
          <w:b/>
          <w:sz w:val="22"/>
        </w:rPr>
        <w:t xml:space="preserve"> </w:t>
      </w:r>
    </w:p>
    <w:p w14:paraId="78820899" w14:textId="77777777" w:rsidR="0063108B" w:rsidRDefault="0063108B" w:rsidP="0063108B">
      <w:pPr>
        <w:numPr>
          <w:ilvl w:val="0"/>
          <w:numId w:val="16"/>
        </w:numPr>
        <w:spacing w:after="9"/>
        <w:ind w:right="158" w:hanging="360"/>
      </w:pPr>
      <w:r>
        <w:rPr>
          <w:rFonts w:ascii="Arial" w:eastAsia="Arial" w:hAnsi="Arial" w:cs="Arial"/>
          <w:b/>
          <w:sz w:val="22"/>
        </w:rPr>
        <w:t>Basic &amp; Standard DBS Check</w:t>
      </w:r>
      <w:r>
        <w:rPr>
          <w:sz w:val="22"/>
        </w:rPr>
        <w:t xml:space="preserve"> - used where an individual meets the </w:t>
      </w:r>
      <w:hyperlink r:id="rId20">
        <w:r>
          <w:rPr>
            <w:color w:val="0000FF"/>
            <w:sz w:val="22"/>
            <w:u w:val="single" w:color="0000FF"/>
          </w:rPr>
          <w:t>Safeguarding Vulnerable</w:t>
        </w:r>
      </w:hyperlink>
      <w:hyperlink r:id="rId21">
        <w:r>
          <w:rPr>
            <w:color w:val="0000FF"/>
            <w:sz w:val="22"/>
          </w:rPr>
          <w:t xml:space="preserve"> </w:t>
        </w:r>
      </w:hyperlink>
    </w:p>
    <w:p w14:paraId="2F90D8C8" w14:textId="77777777" w:rsidR="0063108B" w:rsidRDefault="0063108B" w:rsidP="0063108B">
      <w:pPr>
        <w:spacing w:after="17" w:line="259" w:lineRule="auto"/>
        <w:ind w:left="15"/>
        <w:jc w:val="center"/>
      </w:pPr>
      <w:hyperlink r:id="rId22">
        <w:r>
          <w:rPr>
            <w:color w:val="0000FF"/>
            <w:sz w:val="22"/>
            <w:u w:val="single" w:color="0000FF"/>
          </w:rPr>
          <w:t>Groups Act 2006</w:t>
        </w:r>
      </w:hyperlink>
      <w:hyperlink r:id="rId23">
        <w:r>
          <w:rPr>
            <w:color w:val="0000FF"/>
            <w:sz w:val="22"/>
            <w:u w:val="single" w:color="0000FF"/>
          </w:rPr>
          <w:t xml:space="preserve"> </w:t>
        </w:r>
      </w:hyperlink>
      <w:r>
        <w:rPr>
          <w:sz w:val="22"/>
          <w:u w:val="single" w:color="0000FF"/>
        </w:rPr>
        <w:t xml:space="preserve">or for roles </w:t>
      </w:r>
      <w:r>
        <w:rPr>
          <w:sz w:val="22"/>
        </w:rPr>
        <w:t xml:space="preserve">requiring the check under the Baseline Personnel Security </w:t>
      </w:r>
    </w:p>
    <w:p w14:paraId="62D94C97" w14:textId="77777777" w:rsidR="0063108B" w:rsidRDefault="0063108B" w:rsidP="0063108B">
      <w:pPr>
        <w:spacing w:after="187"/>
        <w:ind w:left="1076" w:right="158" w:firstLine="0"/>
      </w:pPr>
      <w:r>
        <w:rPr>
          <w:sz w:val="22"/>
        </w:rPr>
        <w:t xml:space="preserve">Standard (BPSS). These level of checks involve a check of the police national computer and does not include a check of police information or the children’s or adults barred lists.  </w:t>
      </w:r>
    </w:p>
    <w:p w14:paraId="455C3830" w14:textId="77777777" w:rsidR="0063108B" w:rsidRDefault="0063108B" w:rsidP="0063108B">
      <w:pPr>
        <w:numPr>
          <w:ilvl w:val="1"/>
          <w:numId w:val="17"/>
        </w:numPr>
        <w:spacing w:after="187"/>
        <w:ind w:right="158" w:hanging="651"/>
      </w:pPr>
      <w:r>
        <w:rPr>
          <w:sz w:val="22"/>
        </w:rPr>
        <w:t xml:space="preserve">The minimum age at which someone can be asked to apply for a criminal record check is 16 years old. </w:t>
      </w:r>
    </w:p>
    <w:p w14:paraId="7DE46286" w14:textId="77777777" w:rsidR="0063108B" w:rsidRDefault="0063108B" w:rsidP="0063108B">
      <w:pPr>
        <w:numPr>
          <w:ilvl w:val="1"/>
          <w:numId w:val="17"/>
        </w:numPr>
        <w:spacing w:after="187"/>
        <w:ind w:right="158" w:hanging="651"/>
      </w:pPr>
      <w:r>
        <w:rPr>
          <w:sz w:val="22"/>
        </w:rPr>
        <w:t xml:space="preserve">The eligibility criteria to be followed to determine the level of check required is set out in Appendix 3. Further advice can be sought from the Human Resources (HR) Lifecycle Team. </w:t>
      </w:r>
    </w:p>
    <w:p w14:paraId="3DA4ADC2" w14:textId="77777777" w:rsidR="0063108B" w:rsidRDefault="0063108B" w:rsidP="0063108B">
      <w:pPr>
        <w:numPr>
          <w:ilvl w:val="1"/>
          <w:numId w:val="17"/>
        </w:numPr>
        <w:spacing w:after="246"/>
        <w:ind w:right="158" w:hanging="651"/>
      </w:pPr>
      <w:r>
        <w:rPr>
          <w:sz w:val="22"/>
        </w:rPr>
        <w:t xml:space="preserve">All DBS applications include an identity checking process, which is undertaken by the nominated verification officer. </w:t>
      </w:r>
    </w:p>
    <w:p w14:paraId="71AAC7B6" w14:textId="77777777" w:rsidR="0063108B" w:rsidRDefault="0063108B" w:rsidP="0063108B">
      <w:pPr>
        <w:pStyle w:val="Heading1"/>
        <w:spacing w:after="14" w:line="250" w:lineRule="auto"/>
        <w:ind w:left="782" w:hanging="720"/>
      </w:pPr>
      <w:bookmarkStart w:id="4" w:name="_Toc197896"/>
      <w:r>
        <w:t xml:space="preserve">E-bulk – Electronic application system </w:t>
      </w:r>
      <w:bookmarkEnd w:id="4"/>
    </w:p>
    <w:p w14:paraId="3FBC81F6" w14:textId="77777777" w:rsidR="0063108B" w:rsidRDefault="0063108B" w:rsidP="0063108B">
      <w:pPr>
        <w:spacing w:after="14" w:line="259" w:lineRule="auto"/>
        <w:ind w:left="2" w:firstLine="0"/>
      </w:pPr>
      <w:r>
        <w:rPr>
          <w:rFonts w:ascii="Calibri" w:eastAsia="Calibri" w:hAnsi="Calibri" w:cs="Calibri"/>
          <w:sz w:val="22"/>
        </w:rPr>
        <w:t xml:space="preserve"> </w:t>
      </w:r>
    </w:p>
    <w:p w14:paraId="3DD2831F" w14:textId="77777777" w:rsidR="0063108B" w:rsidRDefault="0063108B" w:rsidP="0063108B">
      <w:pPr>
        <w:spacing w:after="187"/>
        <w:ind w:left="638" w:right="158" w:hanging="648"/>
      </w:pPr>
      <w:r>
        <w:rPr>
          <w:sz w:val="22"/>
        </w:rPr>
        <w:t xml:space="preserve">4.1 </w:t>
      </w:r>
      <w:r>
        <w:rPr>
          <w:sz w:val="22"/>
        </w:rPr>
        <w:tab/>
        <w:t xml:space="preserve">The council has a service level agreement with Powys County relating to the provision of services for online DBS checks. </w:t>
      </w:r>
    </w:p>
    <w:p w14:paraId="4FFD2469" w14:textId="77777777" w:rsidR="0063108B" w:rsidRDefault="0063108B" w:rsidP="0063108B">
      <w:pPr>
        <w:tabs>
          <w:tab w:val="center" w:pos="5494"/>
        </w:tabs>
        <w:spacing w:after="251"/>
        <w:ind w:left="-10" w:firstLine="0"/>
      </w:pPr>
      <w:r>
        <w:rPr>
          <w:sz w:val="22"/>
        </w:rPr>
        <w:t xml:space="preserve">4.2 </w:t>
      </w:r>
      <w:r>
        <w:rPr>
          <w:sz w:val="22"/>
        </w:rPr>
        <w:tab/>
        <w:t xml:space="preserve">This enables the online submission of electronic application forms to the DBS and receipt of results.  </w:t>
      </w:r>
    </w:p>
    <w:p w14:paraId="3D6ABC6B" w14:textId="77777777" w:rsidR="0063108B" w:rsidRDefault="0063108B" w:rsidP="0063108B">
      <w:pPr>
        <w:pStyle w:val="Heading1"/>
        <w:spacing w:after="14" w:line="250" w:lineRule="auto"/>
        <w:ind w:left="782" w:hanging="720"/>
      </w:pPr>
      <w:bookmarkStart w:id="5" w:name="_Toc197897"/>
      <w:r>
        <w:t xml:space="preserve">Fees </w:t>
      </w:r>
      <w:bookmarkEnd w:id="5"/>
    </w:p>
    <w:p w14:paraId="42CB1A68" w14:textId="77777777" w:rsidR="0063108B" w:rsidRDefault="0063108B" w:rsidP="0063108B">
      <w:pPr>
        <w:spacing w:after="0" w:line="259" w:lineRule="auto"/>
        <w:ind w:left="113" w:firstLine="0"/>
      </w:pPr>
      <w:r>
        <w:rPr>
          <w:sz w:val="22"/>
        </w:rPr>
        <w:t xml:space="preserve"> </w:t>
      </w:r>
      <w:r>
        <w:rPr>
          <w:sz w:val="22"/>
        </w:rPr>
        <w:tab/>
        <w:t xml:space="preserve"> </w:t>
      </w:r>
    </w:p>
    <w:p w14:paraId="04C0D0D7" w14:textId="77777777" w:rsidR="0063108B" w:rsidRDefault="0063108B" w:rsidP="0063108B">
      <w:pPr>
        <w:spacing w:after="0"/>
        <w:ind w:left="648" w:right="158" w:hanging="658"/>
      </w:pPr>
      <w:r>
        <w:rPr>
          <w:sz w:val="22"/>
        </w:rPr>
        <w:t xml:space="preserve">5.1 </w:t>
      </w:r>
      <w:r>
        <w:rPr>
          <w:sz w:val="22"/>
        </w:rPr>
        <w:tab/>
        <w:t xml:space="preserve">The fees applicable for DBS checks are set by the DBS service. The cost of DBS checks for employees is met by the council. </w:t>
      </w:r>
    </w:p>
    <w:p w14:paraId="74187F66" w14:textId="77777777" w:rsidR="0063108B" w:rsidRDefault="0063108B" w:rsidP="0063108B">
      <w:pPr>
        <w:spacing w:after="0" w:line="259" w:lineRule="auto"/>
        <w:ind w:left="723" w:firstLine="0"/>
      </w:pPr>
      <w:r>
        <w:rPr>
          <w:sz w:val="22"/>
        </w:rPr>
        <w:t xml:space="preserve"> </w:t>
      </w:r>
    </w:p>
    <w:p w14:paraId="6ADC6E34" w14:textId="77777777" w:rsidR="0063108B" w:rsidRDefault="0063108B" w:rsidP="0063108B">
      <w:pPr>
        <w:spacing w:after="0"/>
        <w:ind w:left="708" w:right="158" w:hanging="718"/>
      </w:pPr>
      <w:r>
        <w:rPr>
          <w:sz w:val="22"/>
        </w:rPr>
        <w:t xml:space="preserve">5.2 </w:t>
      </w:r>
      <w:r>
        <w:rPr>
          <w:sz w:val="22"/>
        </w:rPr>
        <w:tab/>
        <w:t xml:space="preserve">Employees who choose to join the update service will meet the annual subscription cost themselves. </w:t>
      </w:r>
    </w:p>
    <w:p w14:paraId="257CAE5D" w14:textId="77777777" w:rsidR="0063108B" w:rsidRDefault="0063108B" w:rsidP="0063108B">
      <w:pPr>
        <w:spacing w:after="0" w:line="259" w:lineRule="auto"/>
        <w:ind w:left="2" w:firstLine="0"/>
      </w:pPr>
      <w:r>
        <w:rPr>
          <w:sz w:val="22"/>
        </w:rPr>
        <w:t xml:space="preserve"> </w:t>
      </w:r>
    </w:p>
    <w:p w14:paraId="3B39E7CC" w14:textId="77777777" w:rsidR="0063108B" w:rsidRDefault="0063108B" w:rsidP="0063108B">
      <w:pPr>
        <w:tabs>
          <w:tab w:val="center" w:pos="2715"/>
        </w:tabs>
        <w:spacing w:after="256"/>
        <w:ind w:left="-10" w:firstLine="0"/>
      </w:pPr>
      <w:r>
        <w:rPr>
          <w:sz w:val="22"/>
        </w:rPr>
        <w:t xml:space="preserve">5.3 </w:t>
      </w:r>
      <w:r>
        <w:rPr>
          <w:sz w:val="22"/>
        </w:rPr>
        <w:tab/>
        <w:t xml:space="preserve">Checks for volunteers are free of charge. </w:t>
      </w:r>
    </w:p>
    <w:p w14:paraId="377E57EC" w14:textId="77777777" w:rsidR="0063108B" w:rsidRDefault="0063108B" w:rsidP="0063108B">
      <w:pPr>
        <w:pStyle w:val="Heading1"/>
        <w:spacing w:after="14" w:line="250" w:lineRule="auto"/>
        <w:ind w:left="782" w:hanging="720"/>
      </w:pPr>
      <w:bookmarkStart w:id="6" w:name="_Toc197898"/>
      <w:r>
        <w:t xml:space="preserve">Recruitment </w:t>
      </w:r>
      <w:bookmarkEnd w:id="6"/>
    </w:p>
    <w:p w14:paraId="04FFD846" w14:textId="77777777" w:rsidR="0063108B" w:rsidRDefault="0063108B" w:rsidP="0063108B">
      <w:pPr>
        <w:spacing w:after="12" w:line="259" w:lineRule="auto"/>
        <w:ind w:left="2" w:firstLine="0"/>
      </w:pPr>
      <w:r>
        <w:rPr>
          <w:rFonts w:ascii="Calibri" w:eastAsia="Calibri" w:hAnsi="Calibri" w:cs="Calibri"/>
          <w:sz w:val="22"/>
        </w:rPr>
        <w:t xml:space="preserve"> </w:t>
      </w:r>
    </w:p>
    <w:p w14:paraId="6618993E" w14:textId="77777777" w:rsidR="0063108B" w:rsidRDefault="0063108B" w:rsidP="0063108B">
      <w:pPr>
        <w:spacing w:after="187"/>
        <w:ind w:left="638" w:right="158" w:hanging="648"/>
      </w:pPr>
      <w:r>
        <w:rPr>
          <w:sz w:val="22"/>
        </w:rPr>
        <w:t xml:space="preserve">6.1 </w:t>
      </w:r>
      <w:r>
        <w:rPr>
          <w:sz w:val="22"/>
        </w:rPr>
        <w:tab/>
        <w:t xml:space="preserve">All recruitment responsibilities are set out in the council’s Recruitment and Selection Protocol and Managers’ Guidelines. </w:t>
      </w:r>
    </w:p>
    <w:p w14:paraId="58BBD8FB" w14:textId="77777777" w:rsidR="0063108B" w:rsidRDefault="0063108B" w:rsidP="0063108B">
      <w:pPr>
        <w:tabs>
          <w:tab w:val="center" w:pos="5408"/>
        </w:tabs>
        <w:spacing w:after="187"/>
        <w:ind w:left="-10" w:firstLine="0"/>
      </w:pPr>
      <w:r>
        <w:rPr>
          <w:sz w:val="22"/>
        </w:rPr>
        <w:t xml:space="preserve">6.2 </w:t>
      </w:r>
      <w:r>
        <w:rPr>
          <w:sz w:val="22"/>
        </w:rPr>
        <w:tab/>
        <w:t xml:space="preserve">Where a post requires a criminal records check, this will be identified on the advert and job pack.   </w:t>
      </w:r>
    </w:p>
    <w:p w14:paraId="397FFFE2" w14:textId="77777777" w:rsidR="0063108B" w:rsidRDefault="0063108B" w:rsidP="0063108B">
      <w:pPr>
        <w:spacing w:after="187"/>
        <w:ind w:left="638" w:right="158" w:hanging="648"/>
      </w:pPr>
      <w:r>
        <w:rPr>
          <w:sz w:val="22"/>
        </w:rPr>
        <w:t xml:space="preserve">6.3 </w:t>
      </w:r>
      <w:r>
        <w:rPr>
          <w:sz w:val="22"/>
        </w:rPr>
        <w:tab/>
        <w:t xml:space="preserve">Where a DBS check is part of the recruitment process, applicants are requested to disclose details of their criminal record at the application stage. The amendments to the Exceptions Order 1975 (2013) provide that certain spent convictions and cautions are “protected” and are not subject to disclosure and cannot be taken into account. Guidance and criteria on the filtering of these cautions and convictions can be found on the </w:t>
      </w:r>
      <w:hyperlink r:id="rId24">
        <w:r>
          <w:rPr>
            <w:color w:val="0000FF"/>
            <w:sz w:val="22"/>
            <w:u w:val="single" w:color="0000FF"/>
          </w:rPr>
          <w:t>DBS website.</w:t>
        </w:r>
      </w:hyperlink>
      <w:hyperlink r:id="rId25">
        <w:r>
          <w:rPr>
            <w:sz w:val="22"/>
          </w:rPr>
          <w:t xml:space="preserve"> </w:t>
        </w:r>
      </w:hyperlink>
      <w:r>
        <w:rPr>
          <w:sz w:val="22"/>
        </w:rPr>
        <w:t xml:space="preserve"> </w:t>
      </w:r>
    </w:p>
    <w:p w14:paraId="7E884DC0" w14:textId="77777777" w:rsidR="0063108B" w:rsidRDefault="0063108B" w:rsidP="0063108B">
      <w:pPr>
        <w:tabs>
          <w:tab w:val="center" w:pos="5083"/>
        </w:tabs>
        <w:spacing w:after="187"/>
        <w:ind w:left="-10" w:firstLine="0"/>
      </w:pPr>
      <w:r>
        <w:rPr>
          <w:sz w:val="22"/>
        </w:rPr>
        <w:t xml:space="preserve">6.4 </w:t>
      </w:r>
      <w:r>
        <w:rPr>
          <w:sz w:val="22"/>
        </w:rPr>
        <w:tab/>
        <w:t xml:space="preserve">Failure to reveal relevant information may lead to the withdrawal of an offer of employment. </w:t>
      </w:r>
    </w:p>
    <w:p w14:paraId="4E1BB7FC" w14:textId="77777777" w:rsidR="0063108B" w:rsidRDefault="0063108B" w:rsidP="0063108B">
      <w:pPr>
        <w:spacing w:after="187"/>
        <w:ind w:left="708" w:right="158" w:hanging="718"/>
      </w:pPr>
      <w:r>
        <w:rPr>
          <w:sz w:val="22"/>
        </w:rPr>
        <w:t xml:space="preserve">6.5 </w:t>
      </w:r>
      <w:r>
        <w:rPr>
          <w:sz w:val="22"/>
        </w:rPr>
        <w:tab/>
        <w:t xml:space="preserve">Details of disclosed criminal records will only be seen by those that need to as part of the recruitment process. Recruiting managers and Head teachers shortlisting applicants with a disclosed criminal record should take account of all relevant circumstances prior to the applicant’s inclusion on the shortlist.  Advice can be sought from a HR Business Partner. </w:t>
      </w:r>
    </w:p>
    <w:p w14:paraId="186E147E" w14:textId="77777777" w:rsidR="0063108B" w:rsidRDefault="0063108B" w:rsidP="0063108B">
      <w:pPr>
        <w:spacing w:after="187"/>
        <w:ind w:left="708" w:right="158" w:hanging="718"/>
      </w:pPr>
      <w:r>
        <w:rPr>
          <w:sz w:val="22"/>
        </w:rPr>
        <w:t xml:space="preserve">6.6 </w:t>
      </w:r>
      <w:r>
        <w:rPr>
          <w:sz w:val="22"/>
        </w:rPr>
        <w:tab/>
        <w:t xml:space="preserve">It is an offence for the council or a Governing Body to employ someone to work in regulated activity if they have been barred by the DBS.  Equally, if a barred person made an application they would be breaking the law.  If the checks reveal that a candidate is on the barred list for regulated activity Human Resources will make a referral to DBS to notify them of the individual’s attempt to apply for barred work. </w:t>
      </w:r>
    </w:p>
    <w:p w14:paraId="5214E65C" w14:textId="77777777" w:rsidR="0063108B" w:rsidRDefault="0063108B" w:rsidP="0063108B">
      <w:pPr>
        <w:pStyle w:val="Heading1"/>
        <w:spacing w:after="14" w:line="250" w:lineRule="auto"/>
        <w:ind w:left="782" w:hanging="720"/>
      </w:pPr>
      <w:bookmarkStart w:id="7" w:name="_Toc197899"/>
      <w:r>
        <w:t xml:space="preserve">Validity and Portability of DBS Disclosures </w:t>
      </w:r>
      <w:bookmarkEnd w:id="7"/>
    </w:p>
    <w:p w14:paraId="06D6474B" w14:textId="77777777" w:rsidR="0063108B" w:rsidRDefault="0063108B" w:rsidP="0063108B">
      <w:pPr>
        <w:spacing w:after="0" w:line="259" w:lineRule="auto"/>
        <w:ind w:left="2" w:firstLine="0"/>
      </w:pPr>
      <w:r>
        <w:rPr>
          <w:rFonts w:ascii="Arial" w:eastAsia="Arial" w:hAnsi="Arial" w:cs="Arial"/>
          <w:b/>
        </w:rPr>
        <w:t xml:space="preserve">  </w:t>
      </w:r>
    </w:p>
    <w:p w14:paraId="6579C2FD" w14:textId="77777777" w:rsidR="0063108B" w:rsidRDefault="0063108B" w:rsidP="0063108B">
      <w:pPr>
        <w:spacing w:after="187"/>
        <w:ind w:left="708" w:right="158" w:hanging="718"/>
      </w:pPr>
      <w:r>
        <w:rPr>
          <w:sz w:val="22"/>
        </w:rPr>
        <w:t xml:space="preserve">7.1 </w:t>
      </w:r>
      <w:r>
        <w:rPr>
          <w:sz w:val="22"/>
        </w:rPr>
        <w:tab/>
        <w:t xml:space="preserve">There is no period of validity for a DBS Disclosure.  Whilst accurate at the time of issue, it is technically out of date following the date issued as a new conviction; caution etc. may be recorded against the individual at any time after the issue date. </w:t>
      </w:r>
    </w:p>
    <w:p w14:paraId="0B3A4D56" w14:textId="77777777" w:rsidR="0063108B" w:rsidRDefault="0063108B" w:rsidP="0063108B">
      <w:pPr>
        <w:spacing w:after="187"/>
        <w:ind w:left="708" w:right="158" w:hanging="718"/>
      </w:pPr>
      <w:r>
        <w:rPr>
          <w:sz w:val="22"/>
        </w:rPr>
        <w:t xml:space="preserve">7.2 </w:t>
      </w:r>
      <w:r>
        <w:rPr>
          <w:sz w:val="22"/>
        </w:rPr>
        <w:tab/>
        <w:t xml:space="preserve">All employees are required under their contract of employment to advise their manager if they are convicted or cautioned etc. Failure to do so will lead to disciplinary procedures being invoked. </w:t>
      </w:r>
    </w:p>
    <w:p w14:paraId="56B5A585" w14:textId="77777777" w:rsidR="0063108B" w:rsidRDefault="0063108B" w:rsidP="0063108B">
      <w:pPr>
        <w:spacing w:after="0"/>
        <w:ind w:left="708" w:right="158" w:hanging="718"/>
      </w:pPr>
      <w:r>
        <w:rPr>
          <w:sz w:val="22"/>
        </w:rPr>
        <w:t xml:space="preserve">7.3 </w:t>
      </w:r>
      <w:r>
        <w:rPr>
          <w:sz w:val="22"/>
        </w:rPr>
        <w:tab/>
        <w:t xml:space="preserve">Portability refers to the re-use of DBS Disclosures obtained for a position in one organisation and subsequently used for a position in another organisation.  The council does not accept portable Disclosures for any position. </w:t>
      </w:r>
    </w:p>
    <w:p w14:paraId="119BD1E3" w14:textId="77777777" w:rsidR="0063108B" w:rsidRDefault="0063108B" w:rsidP="0063108B">
      <w:pPr>
        <w:spacing w:after="0" w:line="259" w:lineRule="auto"/>
        <w:ind w:left="2" w:firstLine="0"/>
      </w:pPr>
      <w:r>
        <w:rPr>
          <w:sz w:val="22"/>
        </w:rPr>
        <w:t xml:space="preserve"> </w:t>
      </w:r>
    </w:p>
    <w:p w14:paraId="21CF9A87" w14:textId="77777777" w:rsidR="0063108B" w:rsidRDefault="0063108B" w:rsidP="0063108B">
      <w:pPr>
        <w:spacing w:after="40"/>
        <w:ind w:left="708" w:right="158" w:hanging="718"/>
      </w:pPr>
      <w:r>
        <w:rPr>
          <w:sz w:val="22"/>
        </w:rPr>
        <w:t xml:space="preserve">7.4 </w:t>
      </w:r>
      <w:r>
        <w:rPr>
          <w:sz w:val="22"/>
        </w:rPr>
        <w:tab/>
        <w:t xml:space="preserve">Where an individual has undertaken a DBS Disclosure for a position and they move to another position within the council, the DBS Disclosure will be acceptable in the following instances: </w:t>
      </w:r>
    </w:p>
    <w:p w14:paraId="3467F533" w14:textId="77777777" w:rsidR="0063108B" w:rsidRDefault="0063108B" w:rsidP="0063108B">
      <w:pPr>
        <w:numPr>
          <w:ilvl w:val="0"/>
          <w:numId w:val="18"/>
        </w:numPr>
        <w:spacing w:after="38"/>
        <w:ind w:right="158" w:hanging="360"/>
      </w:pPr>
      <w:r>
        <w:rPr>
          <w:sz w:val="22"/>
        </w:rPr>
        <w:t xml:space="preserve">the type of DBS Disclosure (i.e.  Enhanced / Enhanced and relevant barred list check) is the same for the old and new post and </w:t>
      </w:r>
    </w:p>
    <w:p w14:paraId="13367C4C" w14:textId="77777777" w:rsidR="0063108B" w:rsidRDefault="0063108B" w:rsidP="0063108B">
      <w:pPr>
        <w:numPr>
          <w:ilvl w:val="0"/>
          <w:numId w:val="18"/>
        </w:numPr>
        <w:spacing w:after="9"/>
        <w:ind w:right="158" w:hanging="360"/>
      </w:pPr>
      <w:r>
        <w:rPr>
          <w:sz w:val="22"/>
        </w:rPr>
        <w:t xml:space="preserve">the individual has not had a break in service of more than three months and </w:t>
      </w:r>
    </w:p>
    <w:p w14:paraId="2C4B3020" w14:textId="77777777" w:rsidR="0063108B" w:rsidRDefault="0063108B" w:rsidP="0063108B">
      <w:pPr>
        <w:numPr>
          <w:ilvl w:val="0"/>
          <w:numId w:val="18"/>
        </w:numPr>
        <w:spacing w:after="282"/>
        <w:ind w:right="158" w:hanging="360"/>
      </w:pPr>
      <w:r>
        <w:rPr>
          <w:sz w:val="22"/>
        </w:rPr>
        <w:t xml:space="preserve">the new work does not represent a significant increase in responsibility for, and contact with, children and/or adults. </w:t>
      </w:r>
    </w:p>
    <w:p w14:paraId="5B81FE29" w14:textId="77777777" w:rsidR="0063108B" w:rsidRDefault="0063108B" w:rsidP="0063108B">
      <w:pPr>
        <w:pStyle w:val="Heading1"/>
        <w:spacing w:after="14" w:line="250" w:lineRule="auto"/>
        <w:ind w:left="782" w:hanging="720"/>
      </w:pPr>
      <w:bookmarkStart w:id="8" w:name="_Toc197900"/>
      <w:r>
        <w:t xml:space="preserve">Commencing employment prior to receipt of DBS Disclosure </w:t>
      </w:r>
      <w:bookmarkEnd w:id="8"/>
    </w:p>
    <w:p w14:paraId="25005020" w14:textId="77777777" w:rsidR="0063108B" w:rsidRDefault="0063108B" w:rsidP="0063108B">
      <w:pPr>
        <w:spacing w:after="0" w:line="259" w:lineRule="auto"/>
        <w:ind w:left="2" w:firstLine="0"/>
      </w:pPr>
      <w:r>
        <w:rPr>
          <w:rFonts w:ascii="Arial" w:eastAsia="Arial" w:hAnsi="Arial" w:cs="Arial"/>
          <w:b/>
          <w:sz w:val="22"/>
        </w:rPr>
        <w:t xml:space="preserve"> </w:t>
      </w:r>
    </w:p>
    <w:p w14:paraId="180E9E50" w14:textId="77777777" w:rsidR="0063108B" w:rsidRDefault="0063108B" w:rsidP="0063108B">
      <w:pPr>
        <w:spacing w:after="187"/>
        <w:ind w:left="708" w:right="158" w:hanging="718"/>
      </w:pPr>
      <w:r>
        <w:rPr>
          <w:sz w:val="22"/>
        </w:rPr>
        <w:t xml:space="preserve">8.1 </w:t>
      </w:r>
      <w:r>
        <w:rPr>
          <w:sz w:val="22"/>
        </w:rPr>
        <w:tab/>
        <w:t xml:space="preserve"> In all circumstances every effort must be made to ensure a DBS Disclosure is obtained prior to an individual commencing employment.  Only in exceptional circumstances can an employee take up employment without the full results of the DBS Disclosure being known.   </w:t>
      </w:r>
    </w:p>
    <w:p w14:paraId="03DC2FDE" w14:textId="77777777" w:rsidR="0063108B" w:rsidRDefault="0063108B" w:rsidP="0063108B">
      <w:pPr>
        <w:spacing w:after="26"/>
        <w:ind w:left="708" w:right="158" w:hanging="718"/>
      </w:pPr>
      <w:r>
        <w:rPr>
          <w:sz w:val="22"/>
        </w:rPr>
        <w:t xml:space="preserve">8.2 </w:t>
      </w:r>
      <w:r>
        <w:rPr>
          <w:sz w:val="22"/>
        </w:rPr>
        <w:tab/>
        <w:t xml:space="preserve">Approval for this must be provided by the relevant Corporate Director or Headteacher, via a risk assessment form to confirm that sufficient safeguards are in place to ensure the individual has no unsupervised access to children or adults.  This should also provide confirmation that: the correct recruitment and selection procedure has been followed; other pre-employment checks are satisfactory; whether a completed DBS Disclosure application form has been submitted. </w:t>
      </w:r>
    </w:p>
    <w:p w14:paraId="31251218" w14:textId="77777777" w:rsidR="0063108B" w:rsidRDefault="0063108B" w:rsidP="0063108B">
      <w:pPr>
        <w:spacing w:after="19" w:line="259" w:lineRule="auto"/>
        <w:ind w:left="2" w:firstLine="0"/>
      </w:pPr>
      <w:r>
        <w:rPr>
          <w:sz w:val="22"/>
        </w:rPr>
        <w:t xml:space="preserve"> </w:t>
      </w:r>
    </w:p>
    <w:p w14:paraId="7633F044" w14:textId="77777777" w:rsidR="0063108B" w:rsidRDefault="0063108B" w:rsidP="0063108B">
      <w:pPr>
        <w:tabs>
          <w:tab w:val="center" w:pos="5038"/>
        </w:tabs>
        <w:spacing w:after="292"/>
        <w:ind w:left="-10" w:firstLine="0"/>
      </w:pPr>
      <w:r>
        <w:rPr>
          <w:sz w:val="22"/>
        </w:rPr>
        <w:t xml:space="preserve">8.3 </w:t>
      </w:r>
      <w:r>
        <w:rPr>
          <w:sz w:val="22"/>
        </w:rPr>
        <w:tab/>
        <w:t xml:space="preserve">The risk assessment form must remain in place until a satisfactory disclosure is received. </w:t>
      </w:r>
    </w:p>
    <w:p w14:paraId="419560D5" w14:textId="77777777" w:rsidR="0063108B" w:rsidRDefault="0063108B" w:rsidP="0063108B">
      <w:pPr>
        <w:pStyle w:val="Heading1"/>
        <w:spacing w:after="14" w:line="250" w:lineRule="auto"/>
        <w:ind w:left="782" w:hanging="720"/>
      </w:pPr>
      <w:bookmarkStart w:id="9" w:name="_Toc197901"/>
      <w:r>
        <w:t xml:space="preserve">Recruiting from Overseas and UK Applicants who lived abroad </w:t>
      </w:r>
      <w:bookmarkEnd w:id="9"/>
    </w:p>
    <w:p w14:paraId="1AB0963C" w14:textId="77777777" w:rsidR="0063108B" w:rsidRDefault="0063108B" w:rsidP="0063108B">
      <w:pPr>
        <w:spacing w:after="11" w:line="259" w:lineRule="auto"/>
        <w:ind w:left="2" w:firstLine="0"/>
      </w:pPr>
      <w:r>
        <w:rPr>
          <w:rFonts w:ascii="Calibri" w:eastAsia="Calibri" w:hAnsi="Calibri" w:cs="Calibri"/>
          <w:sz w:val="22"/>
        </w:rPr>
        <w:t xml:space="preserve"> </w:t>
      </w:r>
    </w:p>
    <w:p w14:paraId="038040E3" w14:textId="77777777" w:rsidR="0063108B" w:rsidRDefault="0063108B" w:rsidP="0063108B">
      <w:pPr>
        <w:spacing w:after="246"/>
        <w:ind w:left="708" w:right="158" w:hanging="718"/>
      </w:pPr>
      <w:r>
        <w:rPr>
          <w:sz w:val="22"/>
        </w:rPr>
        <w:t xml:space="preserve">9.1 </w:t>
      </w:r>
      <w:r>
        <w:rPr>
          <w:sz w:val="22"/>
        </w:rPr>
        <w:tab/>
        <w:t xml:space="preserve">DBS Disclosures do not record convictions that were committed abroad.  When recruiting candidates who have spent some time living or working abroad, a DBS Disclosure must be obtained in the normal way and a criminal records check or ‘Certificates of Good Character’ should be requested in accordance with home office guidance.  Further guidance is available on the </w:t>
      </w:r>
      <w:hyperlink r:id="rId26" w:anchor="overseas-applicants">
        <w:r>
          <w:rPr>
            <w:color w:val="0000FF"/>
            <w:sz w:val="22"/>
            <w:u w:val="single" w:color="0000FF"/>
          </w:rPr>
          <w:t>DBS</w:t>
        </w:r>
      </w:hyperlink>
      <w:hyperlink r:id="rId27" w:anchor="overseas-applicants">
        <w:r>
          <w:rPr>
            <w:color w:val="0000FF"/>
            <w:sz w:val="22"/>
          </w:rPr>
          <w:t xml:space="preserve"> </w:t>
        </w:r>
      </w:hyperlink>
      <w:hyperlink r:id="rId28" w:anchor="overseas-applicants">
        <w:r>
          <w:rPr>
            <w:color w:val="0000FF"/>
            <w:sz w:val="22"/>
            <w:u w:val="single" w:color="0000FF"/>
          </w:rPr>
          <w:t>website</w:t>
        </w:r>
      </w:hyperlink>
      <w:hyperlink r:id="rId29" w:anchor="overseas-applicants">
        <w:r>
          <w:rPr>
            <w:sz w:val="22"/>
          </w:rPr>
          <w:t>.</w:t>
        </w:r>
      </w:hyperlink>
      <w:r>
        <w:rPr>
          <w:sz w:val="22"/>
        </w:rPr>
        <w:t xml:space="preserve"> </w:t>
      </w:r>
    </w:p>
    <w:p w14:paraId="6A45E3B5" w14:textId="77777777" w:rsidR="0063108B" w:rsidRDefault="0063108B" w:rsidP="0063108B">
      <w:pPr>
        <w:pStyle w:val="Heading1"/>
        <w:spacing w:after="14" w:line="250" w:lineRule="auto"/>
        <w:ind w:left="782" w:hanging="720"/>
      </w:pPr>
      <w:bookmarkStart w:id="10" w:name="_Toc197902"/>
      <w:r>
        <w:t xml:space="preserve">The Update Service and Applicant Only Checks </w:t>
      </w:r>
      <w:bookmarkEnd w:id="10"/>
    </w:p>
    <w:p w14:paraId="163D8D25" w14:textId="77777777" w:rsidR="0063108B" w:rsidRDefault="0063108B" w:rsidP="0063108B">
      <w:pPr>
        <w:spacing w:after="0" w:line="259" w:lineRule="auto"/>
        <w:ind w:left="2" w:firstLine="0"/>
      </w:pPr>
      <w:r>
        <w:rPr>
          <w:rFonts w:ascii="Arial" w:eastAsia="Arial" w:hAnsi="Arial" w:cs="Arial"/>
          <w:b/>
          <w:sz w:val="22"/>
        </w:rPr>
        <w:t xml:space="preserve"> </w:t>
      </w:r>
    </w:p>
    <w:p w14:paraId="525C779E" w14:textId="77777777" w:rsidR="0063108B" w:rsidRDefault="0063108B" w:rsidP="0063108B">
      <w:pPr>
        <w:spacing w:after="187"/>
        <w:ind w:left="708" w:right="158" w:hanging="718"/>
      </w:pPr>
      <w:r>
        <w:rPr>
          <w:sz w:val="22"/>
        </w:rPr>
        <w:t xml:space="preserve">10.1 </w:t>
      </w:r>
      <w:r>
        <w:rPr>
          <w:sz w:val="22"/>
        </w:rPr>
        <w:tab/>
        <w:t xml:space="preserve">If a DBS applicant has joined the DBS update service, the council can check a DBS certificate online, providing it has a legal entitlement to carry out the check and the applicant’s permission.   </w:t>
      </w:r>
    </w:p>
    <w:p w14:paraId="4065C48F" w14:textId="77777777" w:rsidR="0063108B" w:rsidRDefault="0063108B" w:rsidP="0063108B">
      <w:pPr>
        <w:spacing w:after="187"/>
        <w:ind w:left="708" w:right="158" w:hanging="718"/>
      </w:pPr>
      <w:r>
        <w:rPr>
          <w:sz w:val="22"/>
        </w:rPr>
        <w:t xml:space="preserve">10.2 </w:t>
      </w:r>
      <w:r>
        <w:rPr>
          <w:sz w:val="22"/>
        </w:rPr>
        <w:tab/>
        <w:t xml:space="preserve">The DBS update service enables applicants to keep their DBS certificates up to date online and allows employers to check a certificate on line.  Registration lasts for one year. </w:t>
      </w:r>
    </w:p>
    <w:p w14:paraId="1B328BD3" w14:textId="77777777" w:rsidR="0063108B" w:rsidRDefault="0063108B" w:rsidP="0063108B">
      <w:pPr>
        <w:spacing w:after="215" w:line="314" w:lineRule="auto"/>
        <w:ind w:left="708" w:right="158" w:hanging="718"/>
      </w:pPr>
      <w:r>
        <w:rPr>
          <w:sz w:val="22"/>
        </w:rPr>
        <w:t xml:space="preserve">10.3 </w:t>
      </w:r>
      <w:r>
        <w:rPr>
          <w:sz w:val="22"/>
        </w:rPr>
        <w:tab/>
        <w:t xml:space="preserve">The DBS operates an “Applicant Only Certificates” policy.  The e-bulk system that council uses identifies whether the check is clear or “adverse”.  </w:t>
      </w:r>
    </w:p>
    <w:p w14:paraId="7D2AEA60" w14:textId="77777777" w:rsidR="0063108B" w:rsidRDefault="0063108B" w:rsidP="0063108B">
      <w:pPr>
        <w:pStyle w:val="Heading1"/>
        <w:spacing w:after="14" w:line="250" w:lineRule="auto"/>
        <w:ind w:left="782" w:hanging="720"/>
      </w:pPr>
      <w:bookmarkStart w:id="11" w:name="_Toc197903"/>
      <w:r>
        <w:t xml:space="preserve">Adverse Disclosures </w:t>
      </w:r>
      <w:bookmarkEnd w:id="11"/>
    </w:p>
    <w:p w14:paraId="726E6513" w14:textId="77777777" w:rsidR="0063108B" w:rsidRDefault="0063108B" w:rsidP="0063108B">
      <w:pPr>
        <w:spacing w:after="14" w:line="259" w:lineRule="auto"/>
        <w:ind w:left="2" w:firstLine="0"/>
      </w:pPr>
      <w:r>
        <w:rPr>
          <w:rFonts w:ascii="Calibri" w:eastAsia="Calibri" w:hAnsi="Calibri" w:cs="Calibri"/>
          <w:sz w:val="22"/>
        </w:rPr>
        <w:t xml:space="preserve"> </w:t>
      </w:r>
    </w:p>
    <w:p w14:paraId="10288204" w14:textId="77777777" w:rsidR="0063108B" w:rsidRDefault="0063108B" w:rsidP="0063108B">
      <w:pPr>
        <w:spacing w:after="187"/>
        <w:ind w:left="638" w:right="158" w:hanging="648"/>
      </w:pPr>
      <w:r>
        <w:rPr>
          <w:sz w:val="22"/>
        </w:rPr>
        <w:t xml:space="preserve">11.1 When the council is notified of an adverse disclosure, the applicant must provide a copy of the full disclosure to the HR Lifecycle Team. </w:t>
      </w:r>
    </w:p>
    <w:p w14:paraId="7D108D85" w14:textId="77777777" w:rsidR="0063108B" w:rsidRDefault="0063108B" w:rsidP="0063108B">
      <w:pPr>
        <w:spacing w:after="187"/>
        <w:ind w:left="638" w:right="158" w:hanging="648"/>
      </w:pPr>
      <w:r>
        <w:rPr>
          <w:sz w:val="22"/>
        </w:rPr>
        <w:t xml:space="preserve">11.2 In cases where a DBS check reveals details of a criminal record or details of concern, the line manager or Head teacher will be informed and provided with advice on the next steps.  Consideration will need to be given to all relevant circumstances including: the nature of the conviction; the nature of the appointment; date of the offence; frequency of the offence; and the outcomes.  </w:t>
      </w:r>
    </w:p>
    <w:p w14:paraId="7F121EC0" w14:textId="77777777" w:rsidR="0063108B" w:rsidRDefault="0063108B" w:rsidP="0063108B">
      <w:pPr>
        <w:spacing w:after="187"/>
        <w:ind w:left="638" w:right="158" w:hanging="648"/>
      </w:pPr>
      <w:r>
        <w:rPr>
          <w:sz w:val="22"/>
        </w:rPr>
        <w:t xml:space="preserve">11.3 In accordance with the Rehabilitation of Offenders Act, a criminal conviction may not automatically bar an individual from employment.  </w:t>
      </w:r>
    </w:p>
    <w:p w14:paraId="75329A44" w14:textId="77777777" w:rsidR="0063108B" w:rsidRDefault="0063108B" w:rsidP="0063108B">
      <w:pPr>
        <w:spacing w:after="247"/>
        <w:ind w:left="708" w:right="158" w:hanging="718"/>
      </w:pPr>
      <w:r>
        <w:rPr>
          <w:sz w:val="22"/>
        </w:rPr>
        <w:t xml:space="preserve">11.4  In relation to recruitment processes, the final decision on the appointment will be made by the relevant Head of Service or Head teacher </w:t>
      </w:r>
    </w:p>
    <w:p w14:paraId="31551FE9" w14:textId="77777777" w:rsidR="0063108B" w:rsidRDefault="0063108B" w:rsidP="0063108B">
      <w:pPr>
        <w:pStyle w:val="Heading1"/>
        <w:spacing w:after="14" w:line="250" w:lineRule="auto"/>
        <w:ind w:left="782" w:hanging="720"/>
      </w:pPr>
      <w:bookmarkStart w:id="12" w:name="_Toc197904"/>
      <w:r>
        <w:t xml:space="preserve">Rechecks for Employees </w:t>
      </w:r>
      <w:bookmarkEnd w:id="12"/>
    </w:p>
    <w:p w14:paraId="29B5F534" w14:textId="77777777" w:rsidR="0063108B" w:rsidRDefault="0063108B" w:rsidP="0063108B">
      <w:pPr>
        <w:spacing w:after="14" w:line="259" w:lineRule="auto"/>
        <w:ind w:left="2" w:firstLine="0"/>
      </w:pPr>
      <w:r>
        <w:rPr>
          <w:rFonts w:ascii="Calibri" w:eastAsia="Calibri" w:hAnsi="Calibri" w:cs="Calibri"/>
          <w:sz w:val="22"/>
        </w:rPr>
        <w:t xml:space="preserve"> </w:t>
      </w:r>
    </w:p>
    <w:p w14:paraId="448C9146" w14:textId="77777777" w:rsidR="0063108B" w:rsidRDefault="0063108B" w:rsidP="0063108B">
      <w:pPr>
        <w:spacing w:after="187"/>
        <w:ind w:left="708" w:right="158" w:hanging="718"/>
      </w:pPr>
      <w:r>
        <w:rPr>
          <w:sz w:val="22"/>
        </w:rPr>
        <w:t xml:space="preserve">12.1 </w:t>
      </w:r>
      <w:r>
        <w:rPr>
          <w:sz w:val="22"/>
        </w:rPr>
        <w:tab/>
        <w:t xml:space="preserve">There is a statutory requirement to undertake rechecks every three years for employees governed by the Care Standards Act 2000. In line with this, the Council has adopted a best practice rechecking policy for all employees, requiring all checks to be undertaken on a three yearly basis.  </w:t>
      </w:r>
    </w:p>
    <w:p w14:paraId="5FAE0BE9" w14:textId="77777777" w:rsidR="0063108B" w:rsidRDefault="0063108B" w:rsidP="0063108B">
      <w:pPr>
        <w:spacing w:after="187"/>
        <w:ind w:left="708" w:right="158" w:hanging="718"/>
      </w:pPr>
      <w:r>
        <w:rPr>
          <w:sz w:val="22"/>
        </w:rPr>
        <w:t xml:space="preserve">12.2 </w:t>
      </w:r>
      <w:r>
        <w:rPr>
          <w:sz w:val="22"/>
        </w:rPr>
        <w:tab/>
        <w:t xml:space="preserve">Compliance with the rechecking policy is monitored regularly and referrals are made to the nominated Officer for resolution. Quarterly updates are also provided to the Corporate Management Board (CMB) for review. </w:t>
      </w:r>
    </w:p>
    <w:p w14:paraId="330BCF8C" w14:textId="77777777" w:rsidR="0063108B" w:rsidRDefault="0063108B" w:rsidP="0063108B">
      <w:pPr>
        <w:spacing w:after="217"/>
        <w:ind w:left="708" w:right="158" w:hanging="718"/>
      </w:pPr>
      <w:r>
        <w:rPr>
          <w:sz w:val="22"/>
        </w:rPr>
        <w:t xml:space="preserve">12.3 </w:t>
      </w:r>
      <w:r>
        <w:rPr>
          <w:sz w:val="22"/>
        </w:rPr>
        <w:tab/>
        <w:t xml:space="preserve">Failure to engage with the rechecking policy by completing the DBS application form and providing appropriate evidence will have implications on continued employment.  In such cases, employees will no longer be able to fulfil their duties and continue in their role and disciplinary procedures will be invoked. </w:t>
      </w:r>
    </w:p>
    <w:p w14:paraId="672608E5" w14:textId="77777777" w:rsidR="0063108B" w:rsidRDefault="0063108B" w:rsidP="0063108B">
      <w:pPr>
        <w:spacing w:after="246"/>
        <w:ind w:left="708" w:right="158" w:hanging="718"/>
      </w:pPr>
      <w:r>
        <w:rPr>
          <w:sz w:val="22"/>
        </w:rPr>
        <w:t xml:space="preserve">12.4  Where an existing employee’s DBS Disclosure reveals details of a criminal record the procedure as outlined in paragraph 11 will apply. </w:t>
      </w:r>
    </w:p>
    <w:p w14:paraId="39302DA1" w14:textId="77777777" w:rsidR="0063108B" w:rsidRDefault="0063108B" w:rsidP="0063108B">
      <w:pPr>
        <w:pStyle w:val="Heading1"/>
        <w:spacing w:after="14" w:line="250" w:lineRule="auto"/>
        <w:ind w:left="715" w:hanging="653"/>
      </w:pPr>
      <w:bookmarkStart w:id="13" w:name="_Toc197905"/>
      <w:r>
        <w:t xml:space="preserve">Data Protection </w:t>
      </w:r>
      <w:bookmarkEnd w:id="13"/>
    </w:p>
    <w:p w14:paraId="08535DAC" w14:textId="77777777" w:rsidR="0063108B" w:rsidRDefault="0063108B" w:rsidP="0063108B">
      <w:pPr>
        <w:spacing w:after="14" w:line="259" w:lineRule="auto"/>
        <w:ind w:left="2" w:firstLine="0"/>
      </w:pPr>
      <w:r>
        <w:rPr>
          <w:rFonts w:ascii="Calibri" w:eastAsia="Calibri" w:hAnsi="Calibri" w:cs="Calibri"/>
          <w:sz w:val="22"/>
        </w:rPr>
        <w:t xml:space="preserve"> </w:t>
      </w:r>
    </w:p>
    <w:p w14:paraId="013D3D58" w14:textId="77777777" w:rsidR="0063108B" w:rsidRDefault="0063108B" w:rsidP="0063108B">
      <w:pPr>
        <w:spacing w:after="228"/>
        <w:ind w:left="708" w:right="158" w:hanging="718"/>
      </w:pPr>
      <w:r>
        <w:rPr>
          <w:sz w:val="22"/>
        </w:rPr>
        <w:t xml:space="preserve">13.1 </w:t>
      </w:r>
      <w:r>
        <w:rPr>
          <w:sz w:val="22"/>
        </w:rPr>
        <w:tab/>
        <w:t>All sensitive personal information is held securely, and only accessed by those entitled to see it in the course of their duties. All information will only be stored for as long as necessary, and then confidentially destroyed in accordance with the policy statement on Handling of Disclosure and Barring Information (Appendix 2).</w:t>
      </w:r>
      <w:r>
        <w:rPr>
          <w:rFonts w:ascii="Arial" w:eastAsia="Arial" w:hAnsi="Arial" w:cs="Arial"/>
          <w:b/>
          <w:sz w:val="22"/>
        </w:rPr>
        <w:t xml:space="preserve"> </w:t>
      </w:r>
    </w:p>
    <w:p w14:paraId="256712BE" w14:textId="77777777" w:rsidR="0063108B" w:rsidRDefault="0063108B" w:rsidP="0063108B">
      <w:pPr>
        <w:tabs>
          <w:tab w:val="center" w:pos="4514"/>
        </w:tabs>
        <w:spacing w:after="228"/>
        <w:ind w:left="-10" w:firstLine="0"/>
      </w:pPr>
      <w:r>
        <w:rPr>
          <w:sz w:val="22"/>
        </w:rPr>
        <w:t xml:space="preserve">13.2 </w:t>
      </w:r>
      <w:r>
        <w:rPr>
          <w:sz w:val="22"/>
        </w:rPr>
        <w:tab/>
        <w:t xml:space="preserve">The council’s HR fair processing statement includes reference to DBS checks. </w:t>
      </w:r>
    </w:p>
    <w:p w14:paraId="7E46B838" w14:textId="77777777" w:rsidR="0063108B" w:rsidRDefault="0063108B" w:rsidP="0063108B">
      <w:pPr>
        <w:spacing w:after="187"/>
        <w:ind w:left="708" w:right="158" w:hanging="718"/>
      </w:pPr>
      <w:r>
        <w:rPr>
          <w:sz w:val="22"/>
        </w:rPr>
        <w:t xml:space="preserve">13.3 </w:t>
      </w:r>
      <w:r>
        <w:rPr>
          <w:sz w:val="22"/>
        </w:rPr>
        <w:tab/>
        <w:t>Powys County Council’s fair processing statement in relation to electronic DBS applications can be found on the ‘</w:t>
      </w:r>
      <w:hyperlink r:id="rId30">
        <w:r>
          <w:rPr>
            <w:color w:val="0000FF"/>
            <w:sz w:val="22"/>
            <w:u w:val="single" w:color="0000FF"/>
          </w:rPr>
          <w:t>Ebulk’ website</w:t>
        </w:r>
      </w:hyperlink>
      <w:hyperlink r:id="rId31">
        <w:r>
          <w:rPr>
            <w:sz w:val="22"/>
          </w:rPr>
          <w:t>.</w:t>
        </w:r>
      </w:hyperlink>
      <w:r>
        <w:rPr>
          <w:sz w:val="22"/>
        </w:rPr>
        <w:t xml:space="preserve">  When completing the online application form, applicants are required to consent to the secure, confidential transfer of personal data to the DBS for the purposes of processing the application. </w:t>
      </w:r>
    </w:p>
    <w:p w14:paraId="7A1646B2" w14:textId="77777777" w:rsidR="0063108B" w:rsidRDefault="0063108B" w:rsidP="0063108B">
      <w:pPr>
        <w:spacing w:after="0" w:line="429" w:lineRule="auto"/>
        <w:ind w:left="2" w:right="10570" w:firstLine="0"/>
      </w:pPr>
      <w:r>
        <w:rPr>
          <w:sz w:val="22"/>
        </w:rPr>
        <w:t xml:space="preserve">  </w:t>
      </w:r>
    </w:p>
    <w:p w14:paraId="43A3171F" w14:textId="77777777" w:rsidR="0063108B" w:rsidRDefault="0063108B" w:rsidP="0063108B">
      <w:pPr>
        <w:pStyle w:val="Heading1"/>
        <w:spacing w:after="14" w:line="250" w:lineRule="auto"/>
        <w:ind w:left="782" w:hanging="720"/>
      </w:pPr>
      <w:bookmarkStart w:id="14" w:name="_Toc197906"/>
      <w:r>
        <w:t xml:space="preserve">Schools </w:t>
      </w:r>
      <w:bookmarkEnd w:id="14"/>
    </w:p>
    <w:p w14:paraId="62BACEDC" w14:textId="77777777" w:rsidR="0063108B" w:rsidRDefault="0063108B" w:rsidP="0063108B">
      <w:pPr>
        <w:spacing w:after="14" w:line="259" w:lineRule="auto"/>
        <w:ind w:left="2" w:firstLine="0"/>
      </w:pPr>
      <w:r>
        <w:rPr>
          <w:rFonts w:ascii="Calibri" w:eastAsia="Calibri" w:hAnsi="Calibri" w:cs="Calibri"/>
          <w:sz w:val="22"/>
        </w:rPr>
        <w:t xml:space="preserve"> </w:t>
      </w:r>
    </w:p>
    <w:p w14:paraId="339EBC84" w14:textId="77777777" w:rsidR="0063108B" w:rsidRDefault="0063108B" w:rsidP="0063108B">
      <w:pPr>
        <w:spacing w:after="187"/>
        <w:ind w:left="708" w:right="158" w:hanging="718"/>
      </w:pPr>
      <w:r>
        <w:rPr>
          <w:sz w:val="22"/>
        </w:rPr>
        <w:t>14.1</w:t>
      </w:r>
      <w:r>
        <w:rPr>
          <w:rFonts w:ascii="Arial" w:eastAsia="Arial" w:hAnsi="Arial" w:cs="Arial"/>
          <w:b/>
          <w:sz w:val="22"/>
        </w:rPr>
        <w:t xml:space="preserve"> </w:t>
      </w:r>
      <w:r>
        <w:rPr>
          <w:rFonts w:ascii="Arial" w:eastAsia="Arial" w:hAnsi="Arial" w:cs="Arial"/>
          <w:b/>
          <w:sz w:val="22"/>
        </w:rPr>
        <w:tab/>
      </w:r>
      <w:r>
        <w:rPr>
          <w:sz w:val="22"/>
        </w:rPr>
        <w:t xml:space="preserve">All school based employees fall within the regulated activity definition and therefore an enhanced DBS and children’s barred list check is required. </w:t>
      </w:r>
    </w:p>
    <w:p w14:paraId="6BB2F1B0" w14:textId="77777777" w:rsidR="0063108B" w:rsidRDefault="0063108B" w:rsidP="0063108B">
      <w:pPr>
        <w:spacing w:after="246"/>
        <w:ind w:left="708" w:right="158" w:hanging="718"/>
      </w:pPr>
      <w:r>
        <w:rPr>
          <w:sz w:val="22"/>
        </w:rPr>
        <w:t xml:space="preserve">14.2 </w:t>
      </w:r>
      <w:r>
        <w:rPr>
          <w:sz w:val="22"/>
        </w:rPr>
        <w:tab/>
        <w:t xml:space="preserve">There is no requirement for routine DBS checks for governors unless they undertake additional duties that include regular work in the presence of children, or care for, train, supervise or are in sole charge of children. </w:t>
      </w:r>
    </w:p>
    <w:p w14:paraId="4AEECFB1" w14:textId="77777777" w:rsidR="0063108B" w:rsidRDefault="0063108B" w:rsidP="0063108B">
      <w:pPr>
        <w:pStyle w:val="Heading1"/>
        <w:spacing w:after="14" w:line="250" w:lineRule="auto"/>
        <w:ind w:left="782" w:hanging="720"/>
      </w:pPr>
      <w:bookmarkStart w:id="15" w:name="_Toc197907"/>
      <w:r>
        <w:t xml:space="preserve">Elected Members </w:t>
      </w:r>
      <w:bookmarkEnd w:id="15"/>
    </w:p>
    <w:p w14:paraId="46A2A2BA" w14:textId="77777777" w:rsidR="0063108B" w:rsidRDefault="0063108B" w:rsidP="0063108B">
      <w:pPr>
        <w:spacing w:after="14" w:line="259" w:lineRule="auto"/>
        <w:ind w:left="2" w:firstLine="0"/>
      </w:pPr>
      <w:r>
        <w:rPr>
          <w:rFonts w:ascii="Calibri" w:eastAsia="Calibri" w:hAnsi="Calibri" w:cs="Calibri"/>
          <w:sz w:val="22"/>
        </w:rPr>
        <w:t xml:space="preserve"> </w:t>
      </w:r>
    </w:p>
    <w:p w14:paraId="684982D9" w14:textId="77777777" w:rsidR="0063108B" w:rsidRDefault="0063108B" w:rsidP="0063108B">
      <w:pPr>
        <w:spacing w:after="187"/>
        <w:ind w:left="708" w:right="158" w:hanging="718"/>
      </w:pPr>
      <w:r>
        <w:rPr>
          <w:sz w:val="22"/>
        </w:rPr>
        <w:t xml:space="preserve">15.1 </w:t>
      </w:r>
      <w:r>
        <w:rPr>
          <w:sz w:val="22"/>
        </w:rPr>
        <w:tab/>
        <w:t xml:space="preserve">Elected members are subject to a Basic Disclosure to demonstrate to the public that they can have trust and confidence in their elected representatives.  This will also apply to the Mayor’s consort. </w:t>
      </w:r>
    </w:p>
    <w:p w14:paraId="672DB165" w14:textId="77777777" w:rsidR="0063108B" w:rsidRDefault="0063108B" w:rsidP="0063108B">
      <w:pPr>
        <w:tabs>
          <w:tab w:val="center" w:pos="5390"/>
        </w:tabs>
        <w:ind w:left="-10" w:firstLine="0"/>
      </w:pPr>
      <w:r>
        <w:rPr>
          <w:sz w:val="22"/>
        </w:rPr>
        <w:t xml:space="preserve">15.2 </w:t>
      </w:r>
      <w:r>
        <w:rPr>
          <w:sz w:val="22"/>
        </w:rPr>
        <w:tab/>
        <w:t xml:space="preserve">In addition, Cabinet Members and Scrutiny Chairs, in line with their responsibilities to “discharge </w:t>
      </w:r>
    </w:p>
    <w:p w14:paraId="5EFB657A" w14:textId="77777777" w:rsidR="0063108B" w:rsidRDefault="0063108B" w:rsidP="0063108B">
      <w:pPr>
        <w:spacing w:after="187"/>
        <w:ind w:left="723" w:right="158" w:firstLine="0"/>
      </w:pPr>
      <w:r>
        <w:rPr>
          <w:sz w:val="22"/>
        </w:rPr>
        <w:t xml:space="preserve">functions” relating to the social care of vulnerable people and children, are subject to an Enhanced DBS check to reflect the important role they play in scrutinising services that are delivered in relation to safeguarding and education functions. </w:t>
      </w:r>
    </w:p>
    <w:p w14:paraId="6D70E7D6" w14:textId="77777777" w:rsidR="0063108B" w:rsidRDefault="0063108B" w:rsidP="0063108B">
      <w:pPr>
        <w:spacing w:after="225"/>
        <w:ind w:left="708" w:right="158" w:hanging="718"/>
      </w:pPr>
      <w:r>
        <w:rPr>
          <w:sz w:val="22"/>
        </w:rPr>
        <w:t xml:space="preserve">15.3   All Members and the Mayor’s Consort will need to individually consent to a DBS check being undertaken. </w:t>
      </w:r>
    </w:p>
    <w:p w14:paraId="1F7AF9E0" w14:textId="77777777" w:rsidR="0063108B" w:rsidRDefault="0063108B" w:rsidP="0063108B">
      <w:pPr>
        <w:spacing w:after="235" w:line="259" w:lineRule="auto"/>
        <w:ind w:left="0" w:firstLine="0"/>
      </w:pPr>
      <w:r>
        <w:rPr>
          <w:sz w:val="22"/>
        </w:rPr>
        <w:t xml:space="preserve"> </w:t>
      </w:r>
    </w:p>
    <w:p w14:paraId="4BD0C70A" w14:textId="77777777" w:rsidR="0063108B" w:rsidRDefault="0063108B" w:rsidP="0063108B">
      <w:pPr>
        <w:pStyle w:val="Heading1"/>
        <w:spacing w:after="14" w:line="250" w:lineRule="auto"/>
        <w:ind w:left="782" w:hanging="720"/>
      </w:pPr>
      <w:bookmarkStart w:id="16" w:name="_Toc197908"/>
      <w:r>
        <w:t xml:space="preserve">Agency Workers </w:t>
      </w:r>
      <w:bookmarkEnd w:id="16"/>
    </w:p>
    <w:p w14:paraId="23709B1C" w14:textId="77777777" w:rsidR="0063108B" w:rsidRDefault="0063108B" w:rsidP="0063108B">
      <w:pPr>
        <w:spacing w:after="14" w:line="259" w:lineRule="auto"/>
        <w:ind w:left="2" w:firstLine="0"/>
      </w:pPr>
      <w:r>
        <w:rPr>
          <w:rFonts w:ascii="Calibri" w:eastAsia="Calibri" w:hAnsi="Calibri" w:cs="Calibri"/>
          <w:sz w:val="22"/>
        </w:rPr>
        <w:t xml:space="preserve"> </w:t>
      </w:r>
    </w:p>
    <w:p w14:paraId="31FB37CC" w14:textId="77777777" w:rsidR="0063108B" w:rsidRDefault="0063108B" w:rsidP="0063108B">
      <w:pPr>
        <w:spacing w:after="187"/>
        <w:ind w:left="708" w:right="158" w:hanging="718"/>
      </w:pPr>
      <w:r>
        <w:rPr>
          <w:sz w:val="22"/>
        </w:rPr>
        <w:t>16.1</w:t>
      </w:r>
      <w:r>
        <w:rPr>
          <w:rFonts w:ascii="Arial" w:eastAsia="Arial" w:hAnsi="Arial" w:cs="Arial"/>
          <w:b/>
          <w:sz w:val="22"/>
        </w:rPr>
        <w:t xml:space="preserve"> </w:t>
      </w:r>
      <w:r>
        <w:rPr>
          <w:rFonts w:ascii="Arial" w:eastAsia="Arial" w:hAnsi="Arial" w:cs="Arial"/>
          <w:b/>
          <w:sz w:val="22"/>
        </w:rPr>
        <w:tab/>
      </w:r>
      <w:r>
        <w:rPr>
          <w:sz w:val="22"/>
        </w:rPr>
        <w:t xml:space="preserve">The agency is legally the employer of agency workers and the responsibility to obtain a relevant DBS check is theirs.  The manager or Head teacher requesting the agency worker should indicate the level of DBS required. </w:t>
      </w:r>
    </w:p>
    <w:p w14:paraId="0D98508C" w14:textId="77777777" w:rsidR="0063108B" w:rsidRDefault="0063108B" w:rsidP="0063108B">
      <w:pPr>
        <w:spacing w:after="244"/>
        <w:ind w:left="708" w:right="158" w:hanging="718"/>
      </w:pPr>
      <w:r>
        <w:rPr>
          <w:sz w:val="22"/>
        </w:rPr>
        <w:t xml:space="preserve">16.2 </w:t>
      </w:r>
      <w:r>
        <w:rPr>
          <w:sz w:val="22"/>
        </w:rPr>
        <w:tab/>
        <w:t xml:space="preserve">When using an agency worker, the line manager or Head teacher should have written confirmation from the agency that each worker supplied to them has had a satisfactory DBS check and checks against the Children’s and/or Adult’s barred list as required for that area of service. </w:t>
      </w:r>
    </w:p>
    <w:p w14:paraId="2756D09F" w14:textId="77777777" w:rsidR="0063108B" w:rsidRDefault="0063108B" w:rsidP="0063108B">
      <w:pPr>
        <w:pStyle w:val="Heading1"/>
        <w:spacing w:after="14" w:line="250" w:lineRule="auto"/>
        <w:ind w:left="782" w:hanging="720"/>
      </w:pPr>
      <w:bookmarkStart w:id="17" w:name="_Toc197909"/>
      <w:r>
        <w:t xml:space="preserve">Contractors </w:t>
      </w:r>
      <w:bookmarkEnd w:id="17"/>
    </w:p>
    <w:p w14:paraId="488E1B5C" w14:textId="77777777" w:rsidR="0063108B" w:rsidRDefault="0063108B" w:rsidP="0063108B">
      <w:pPr>
        <w:spacing w:after="14" w:line="259" w:lineRule="auto"/>
        <w:ind w:left="2" w:firstLine="0"/>
      </w:pPr>
      <w:r>
        <w:rPr>
          <w:rFonts w:ascii="Calibri" w:eastAsia="Calibri" w:hAnsi="Calibri" w:cs="Calibri"/>
          <w:sz w:val="22"/>
        </w:rPr>
        <w:t xml:space="preserve"> </w:t>
      </w:r>
    </w:p>
    <w:p w14:paraId="0EBC69B9" w14:textId="77777777" w:rsidR="0063108B" w:rsidRDefault="0063108B" w:rsidP="0063108B">
      <w:pPr>
        <w:spacing w:after="187"/>
        <w:ind w:left="708" w:right="158" w:hanging="718"/>
      </w:pPr>
      <w:r>
        <w:rPr>
          <w:sz w:val="22"/>
        </w:rPr>
        <w:t xml:space="preserve">17.1 </w:t>
      </w:r>
      <w:r>
        <w:rPr>
          <w:sz w:val="22"/>
        </w:rPr>
        <w:tab/>
        <w:t xml:space="preserve">Where contractors require a DBS check, the manager or Head teacher should include this in the procurement documentation.   </w:t>
      </w:r>
    </w:p>
    <w:p w14:paraId="6D3094C1" w14:textId="77777777" w:rsidR="0063108B" w:rsidRDefault="0063108B" w:rsidP="0063108B">
      <w:pPr>
        <w:spacing w:after="187"/>
        <w:ind w:left="708" w:right="158" w:hanging="718"/>
      </w:pPr>
      <w:r>
        <w:rPr>
          <w:sz w:val="22"/>
        </w:rPr>
        <w:t xml:space="preserve">17.2 </w:t>
      </w:r>
      <w:r>
        <w:rPr>
          <w:sz w:val="22"/>
        </w:rPr>
        <w:tab/>
        <w:t xml:space="preserve">The organisation providing the contractor is legally the employer of any contractors and the responsibility to obtain a relevant DBS check is theirs.  </w:t>
      </w:r>
    </w:p>
    <w:p w14:paraId="7BC792F1" w14:textId="77777777" w:rsidR="0063108B" w:rsidRDefault="0063108B" w:rsidP="0063108B">
      <w:pPr>
        <w:spacing w:after="248"/>
        <w:ind w:left="708" w:right="158" w:hanging="718"/>
      </w:pPr>
      <w:r>
        <w:rPr>
          <w:sz w:val="22"/>
        </w:rPr>
        <w:t xml:space="preserve">17.3 </w:t>
      </w:r>
      <w:r>
        <w:rPr>
          <w:sz w:val="22"/>
        </w:rPr>
        <w:tab/>
        <w:t xml:space="preserve">The line manager or Head teacher should have written confirmation from the employer that each worker has had a satisfactory DBS check and checks against the Children’s and/or Adult’s barred list as required for that area of service. </w:t>
      </w:r>
    </w:p>
    <w:p w14:paraId="325D17DF" w14:textId="77777777" w:rsidR="0063108B" w:rsidRDefault="0063108B" w:rsidP="0063108B">
      <w:pPr>
        <w:pStyle w:val="Heading1"/>
        <w:spacing w:after="14" w:line="250" w:lineRule="auto"/>
        <w:ind w:left="782" w:hanging="720"/>
      </w:pPr>
      <w:bookmarkStart w:id="18" w:name="_Toc197910"/>
      <w:r>
        <w:t xml:space="preserve">Volunteers </w:t>
      </w:r>
      <w:bookmarkEnd w:id="18"/>
    </w:p>
    <w:p w14:paraId="38698447" w14:textId="77777777" w:rsidR="0063108B" w:rsidRDefault="0063108B" w:rsidP="0063108B">
      <w:pPr>
        <w:spacing w:after="11" w:line="259" w:lineRule="auto"/>
        <w:ind w:left="2" w:firstLine="0"/>
      </w:pPr>
      <w:r>
        <w:rPr>
          <w:rFonts w:ascii="Calibri" w:eastAsia="Calibri" w:hAnsi="Calibri" w:cs="Calibri"/>
          <w:sz w:val="22"/>
        </w:rPr>
        <w:t xml:space="preserve"> </w:t>
      </w:r>
    </w:p>
    <w:p w14:paraId="43046F76" w14:textId="77777777" w:rsidR="0063108B" w:rsidRDefault="0063108B" w:rsidP="0063108B">
      <w:pPr>
        <w:spacing w:after="187"/>
        <w:ind w:left="708" w:right="158" w:hanging="718"/>
      </w:pPr>
      <w:r>
        <w:rPr>
          <w:sz w:val="22"/>
        </w:rPr>
        <w:t xml:space="preserve">18.1 </w:t>
      </w:r>
      <w:r>
        <w:rPr>
          <w:sz w:val="22"/>
        </w:rPr>
        <w:tab/>
        <w:t xml:space="preserve">Volunteers who are undertaking activity which meets the criteria for a DBS check are required to undertake a relevant DBS check.   </w:t>
      </w:r>
    </w:p>
    <w:p w14:paraId="1C34C947" w14:textId="77777777" w:rsidR="0063108B" w:rsidRDefault="0063108B" w:rsidP="0063108B">
      <w:pPr>
        <w:spacing w:after="187"/>
        <w:ind w:left="708" w:right="158" w:hanging="718"/>
      </w:pPr>
      <w:r>
        <w:rPr>
          <w:sz w:val="22"/>
        </w:rPr>
        <w:t xml:space="preserve">18.2 </w:t>
      </w:r>
      <w:r>
        <w:rPr>
          <w:sz w:val="22"/>
        </w:rPr>
        <w:tab/>
        <w:t xml:space="preserve">With regard to volunteers, when determining whether a check is required, consideration needs to be given to whether or not they are “supervised” (to a reasonable level) by someone who has been barred list and enhanced DBS checked.  </w:t>
      </w:r>
    </w:p>
    <w:p w14:paraId="301A603E" w14:textId="77777777" w:rsidR="0063108B" w:rsidRDefault="0063108B" w:rsidP="0063108B">
      <w:pPr>
        <w:spacing w:after="187"/>
        <w:ind w:left="708" w:right="158" w:hanging="718"/>
      </w:pPr>
      <w:r>
        <w:rPr>
          <w:sz w:val="22"/>
        </w:rPr>
        <w:t xml:space="preserve">18.3 </w:t>
      </w:r>
      <w:r>
        <w:rPr>
          <w:sz w:val="22"/>
        </w:rPr>
        <w:tab/>
        <w:t xml:space="preserve">The Department for Education has produced </w:t>
      </w:r>
      <w:hyperlink r:id="rId32">
        <w:r>
          <w:rPr>
            <w:color w:val="0000FF"/>
            <w:sz w:val="22"/>
            <w:u w:val="single" w:color="0000FF"/>
          </w:rPr>
          <w:t>statutory guidance</w:t>
        </w:r>
      </w:hyperlink>
      <w:hyperlink r:id="rId33">
        <w:r>
          <w:rPr>
            <w:sz w:val="22"/>
          </w:rPr>
          <w:t xml:space="preserve"> </w:t>
        </w:r>
      </w:hyperlink>
      <w:r>
        <w:rPr>
          <w:sz w:val="22"/>
        </w:rPr>
        <w:t xml:space="preserve">on the definition of supervision in relation to regulated activity with children.  This guidance sets out what constitutes a reasonable level of supervision – that is, it describes the level of supervision that, if in place, means that an activity with children is not regulated with regard to volunteers in schools.  </w:t>
      </w:r>
    </w:p>
    <w:p w14:paraId="7EEAEDE1" w14:textId="77777777" w:rsidR="0063108B" w:rsidRDefault="0063108B" w:rsidP="0063108B">
      <w:pPr>
        <w:spacing w:after="248"/>
        <w:ind w:left="708" w:right="158" w:hanging="718"/>
      </w:pPr>
      <w:r>
        <w:rPr>
          <w:sz w:val="22"/>
        </w:rPr>
        <w:t xml:space="preserve">18.4 </w:t>
      </w:r>
      <w:r>
        <w:rPr>
          <w:sz w:val="22"/>
        </w:rPr>
        <w:tab/>
        <w:t xml:space="preserve">Head teachers will need to determine, on the basis of this guidance, whether volunteers are undertaking regulated activity and are therefore required to undertake a DBS check. </w:t>
      </w:r>
    </w:p>
    <w:p w14:paraId="15B4DC42" w14:textId="77777777" w:rsidR="0063108B" w:rsidRDefault="0063108B" w:rsidP="0063108B">
      <w:pPr>
        <w:pStyle w:val="Heading1"/>
        <w:spacing w:after="14" w:line="250" w:lineRule="auto"/>
        <w:ind w:left="782" w:hanging="720"/>
      </w:pPr>
      <w:bookmarkStart w:id="19" w:name="_Toc197911"/>
      <w:r>
        <w:t xml:space="preserve">Referral to the Disclosure and Barring Service  </w:t>
      </w:r>
      <w:bookmarkEnd w:id="19"/>
    </w:p>
    <w:p w14:paraId="56728BD8" w14:textId="77777777" w:rsidR="0063108B" w:rsidRDefault="0063108B" w:rsidP="0063108B">
      <w:pPr>
        <w:spacing w:after="11" w:line="259" w:lineRule="auto"/>
        <w:ind w:left="2" w:firstLine="0"/>
      </w:pPr>
      <w:r>
        <w:rPr>
          <w:rFonts w:ascii="Calibri" w:eastAsia="Calibri" w:hAnsi="Calibri" w:cs="Calibri"/>
          <w:sz w:val="22"/>
        </w:rPr>
        <w:t xml:space="preserve"> </w:t>
      </w:r>
    </w:p>
    <w:p w14:paraId="036BBC55" w14:textId="77777777" w:rsidR="0063108B" w:rsidRDefault="0063108B" w:rsidP="0063108B">
      <w:pPr>
        <w:spacing w:after="247"/>
        <w:ind w:left="708" w:right="158" w:hanging="718"/>
      </w:pPr>
      <w:r>
        <w:rPr>
          <w:sz w:val="22"/>
        </w:rPr>
        <w:t xml:space="preserve">19.1 </w:t>
      </w:r>
      <w:r>
        <w:rPr>
          <w:sz w:val="22"/>
        </w:rPr>
        <w:tab/>
        <w:t xml:space="preserve">Under the Safeguarding Vulnerable Groups 2006 Act there is a legal duty to refer information to the DBS if an individual  is dismissed or removed from working with children and/or adults (in what is legally defined as Regulated Activity) because they meet the referral criteria. The council has a duty to refer information to the DBS as both a regulated activity provider and as a local authority with safeguarding responsibilities.  </w:t>
      </w:r>
    </w:p>
    <w:p w14:paraId="5724BAB5" w14:textId="77777777" w:rsidR="0063108B" w:rsidRDefault="0063108B" w:rsidP="0063108B">
      <w:pPr>
        <w:pStyle w:val="Heading1"/>
        <w:spacing w:after="14" w:line="250" w:lineRule="auto"/>
        <w:ind w:left="782" w:hanging="720"/>
      </w:pPr>
      <w:bookmarkStart w:id="20" w:name="_Toc197912"/>
      <w:r>
        <w:t xml:space="preserve">Review </w:t>
      </w:r>
      <w:bookmarkEnd w:id="20"/>
    </w:p>
    <w:p w14:paraId="371B8394" w14:textId="77777777" w:rsidR="0063108B" w:rsidRDefault="0063108B" w:rsidP="0063108B">
      <w:pPr>
        <w:spacing w:after="14" w:line="259" w:lineRule="auto"/>
        <w:ind w:left="2" w:firstLine="0"/>
      </w:pPr>
      <w:r>
        <w:rPr>
          <w:rFonts w:ascii="Calibri" w:eastAsia="Calibri" w:hAnsi="Calibri" w:cs="Calibri"/>
          <w:sz w:val="22"/>
        </w:rPr>
        <w:t xml:space="preserve"> </w:t>
      </w:r>
    </w:p>
    <w:p w14:paraId="359385BB" w14:textId="77777777" w:rsidR="0063108B" w:rsidRDefault="0063108B" w:rsidP="0063108B">
      <w:pPr>
        <w:spacing w:after="187"/>
        <w:ind w:left="708" w:right="158" w:hanging="718"/>
      </w:pPr>
      <w:r>
        <w:rPr>
          <w:sz w:val="22"/>
        </w:rPr>
        <w:t xml:space="preserve">20.1 </w:t>
      </w:r>
      <w:r>
        <w:rPr>
          <w:sz w:val="22"/>
        </w:rPr>
        <w:tab/>
        <w:t xml:space="preserve">This policy will be subject to review to ensure that it takes account of updated regulation and guidance.  The practical implementation of this policy will also be reviewed in accordance with new guidance and procedures adopted by the DBS. </w:t>
      </w:r>
    </w:p>
    <w:p w14:paraId="777E1CEA" w14:textId="77777777" w:rsidR="0063108B" w:rsidRDefault="0063108B" w:rsidP="0063108B">
      <w:pPr>
        <w:spacing w:after="0" w:line="259" w:lineRule="auto"/>
        <w:ind w:left="2" w:firstLine="0"/>
      </w:pPr>
      <w:r>
        <w:rPr>
          <w:sz w:val="22"/>
        </w:rPr>
        <w:t xml:space="preserve"> </w:t>
      </w:r>
      <w:r>
        <w:rPr>
          <w:sz w:val="22"/>
        </w:rPr>
        <w:tab/>
        <w:t xml:space="preserve"> </w:t>
      </w:r>
    </w:p>
    <w:p w14:paraId="3C282FE0" w14:textId="77777777" w:rsidR="0063108B" w:rsidRDefault="0063108B" w:rsidP="0063108B">
      <w:pPr>
        <w:sectPr w:rsidR="0063108B">
          <w:headerReference w:type="even" r:id="rId34"/>
          <w:headerReference w:type="default" r:id="rId35"/>
          <w:footerReference w:type="even" r:id="rId36"/>
          <w:footerReference w:type="default" r:id="rId37"/>
          <w:headerReference w:type="first" r:id="rId38"/>
          <w:footerReference w:type="first" r:id="rId39"/>
          <w:footnotePr>
            <w:numRestart w:val="eachPage"/>
          </w:footnotePr>
          <w:pgSz w:w="11906" w:h="16838"/>
          <w:pgMar w:top="708" w:right="555" w:bottom="706" w:left="718" w:header="720" w:footer="720" w:gutter="0"/>
          <w:pgNumType w:start="1"/>
          <w:cols w:space="720"/>
          <w:titlePg/>
        </w:sectPr>
      </w:pPr>
    </w:p>
    <w:p w14:paraId="6CC16962" w14:textId="77777777" w:rsidR="0063108B" w:rsidRDefault="0063108B" w:rsidP="0063108B">
      <w:pPr>
        <w:pStyle w:val="Heading2"/>
        <w:spacing w:after="205"/>
        <w:ind w:left="2475" w:firstLine="6700"/>
      </w:pPr>
      <w:bookmarkStart w:id="21" w:name="_Toc197913"/>
      <w:r>
        <w:rPr>
          <w:sz w:val="24"/>
        </w:rPr>
        <w:t xml:space="preserve">Appendix 1 </w:t>
      </w:r>
      <w:bookmarkEnd w:id="21"/>
    </w:p>
    <w:p w14:paraId="52F4B99B" w14:textId="77777777" w:rsidR="0063108B" w:rsidRDefault="0063108B" w:rsidP="0063108B">
      <w:pPr>
        <w:spacing w:after="205" w:line="270" w:lineRule="auto"/>
        <w:ind w:left="2475" w:firstLine="6700"/>
      </w:pPr>
      <w:r>
        <w:rPr>
          <w:rFonts w:ascii="Arial" w:eastAsia="Arial" w:hAnsi="Arial" w:cs="Arial"/>
          <w:b/>
          <w:sz w:val="22"/>
        </w:rPr>
        <w:t xml:space="preserve">Policy Statement on the Recruitment of Ex-offenders </w:t>
      </w:r>
    </w:p>
    <w:p w14:paraId="11814375" w14:textId="77777777" w:rsidR="0063108B" w:rsidRDefault="0063108B" w:rsidP="0063108B">
      <w:pPr>
        <w:numPr>
          <w:ilvl w:val="0"/>
          <w:numId w:val="19"/>
        </w:numPr>
        <w:spacing w:after="0"/>
        <w:ind w:right="158" w:hanging="720"/>
      </w:pPr>
      <w:r>
        <w:rPr>
          <w:sz w:val="22"/>
        </w:rPr>
        <w:t xml:space="preserve">As an organisation using the Disclosure and Barring Service (DBS) checking service to assess applicants’ suitability for positions of trust, Bridgend County Borough Council (the council) complies fully with the Code of Practice and undertakes to treat all applicants for positions fairly. It undertakes not to discriminate unfairly against any subject of a DBS check on the basis of a conviction or other information revealed. </w:t>
      </w:r>
    </w:p>
    <w:p w14:paraId="2705924F" w14:textId="77777777" w:rsidR="0063108B" w:rsidRDefault="0063108B" w:rsidP="0063108B">
      <w:pPr>
        <w:spacing w:after="0" w:line="259" w:lineRule="auto"/>
        <w:ind w:left="0" w:firstLine="0"/>
      </w:pPr>
      <w:r>
        <w:rPr>
          <w:sz w:val="22"/>
        </w:rPr>
        <w:t xml:space="preserve"> </w:t>
      </w:r>
    </w:p>
    <w:p w14:paraId="1BCA9A06" w14:textId="77777777" w:rsidR="0063108B" w:rsidRDefault="0063108B" w:rsidP="0063108B">
      <w:pPr>
        <w:numPr>
          <w:ilvl w:val="0"/>
          <w:numId w:val="19"/>
        </w:numPr>
        <w:spacing w:after="0"/>
        <w:ind w:right="158" w:hanging="720"/>
      </w:pPr>
      <w:r>
        <w:rPr>
          <w:sz w:val="22"/>
        </w:rPr>
        <w:t xml:space="preserve">The council is committed to the fair treatment of its employees, potential employees or users of its services, regardless of race, gender, religion, sexual orientation, responsibilities for dependants, age, physical/mental disability or offending background. </w:t>
      </w:r>
    </w:p>
    <w:p w14:paraId="468389EF" w14:textId="77777777" w:rsidR="0063108B" w:rsidRDefault="0063108B" w:rsidP="0063108B">
      <w:pPr>
        <w:spacing w:after="0" w:line="259" w:lineRule="auto"/>
        <w:ind w:left="0" w:firstLine="0"/>
      </w:pPr>
      <w:r>
        <w:rPr>
          <w:sz w:val="22"/>
        </w:rPr>
        <w:t xml:space="preserve"> </w:t>
      </w:r>
    </w:p>
    <w:p w14:paraId="3F4F60AE" w14:textId="77777777" w:rsidR="0063108B" w:rsidRDefault="0063108B" w:rsidP="0063108B">
      <w:pPr>
        <w:numPr>
          <w:ilvl w:val="0"/>
          <w:numId w:val="19"/>
        </w:numPr>
        <w:spacing w:after="9"/>
        <w:ind w:right="158" w:hanging="720"/>
      </w:pPr>
      <w:r>
        <w:rPr>
          <w:sz w:val="22"/>
        </w:rPr>
        <w:t xml:space="preserve">This policy is available to all DBS applicants at the outset of the recruitment process. </w:t>
      </w:r>
    </w:p>
    <w:p w14:paraId="633CB84B" w14:textId="77777777" w:rsidR="0063108B" w:rsidRDefault="0063108B" w:rsidP="0063108B">
      <w:pPr>
        <w:spacing w:after="0" w:line="259" w:lineRule="auto"/>
        <w:ind w:left="0" w:firstLine="0"/>
      </w:pPr>
      <w:r>
        <w:rPr>
          <w:sz w:val="22"/>
        </w:rPr>
        <w:t xml:space="preserve"> </w:t>
      </w:r>
    </w:p>
    <w:p w14:paraId="2B770138" w14:textId="77777777" w:rsidR="0063108B" w:rsidRDefault="0063108B" w:rsidP="0063108B">
      <w:pPr>
        <w:numPr>
          <w:ilvl w:val="0"/>
          <w:numId w:val="19"/>
        </w:numPr>
        <w:spacing w:after="0"/>
        <w:ind w:right="158" w:hanging="720"/>
      </w:pPr>
      <w:r>
        <w:rPr>
          <w:sz w:val="22"/>
        </w:rPr>
        <w:t xml:space="preserve">The council actively promotes equality of opportunity for all with the right mix of talent, skills and potential and welcomes applications from a wide range of candidates, including those with criminal records. Selection is based on skills, qualifications and experience. </w:t>
      </w:r>
    </w:p>
    <w:p w14:paraId="0F76915F" w14:textId="77777777" w:rsidR="0063108B" w:rsidRDefault="0063108B" w:rsidP="0063108B">
      <w:pPr>
        <w:spacing w:after="0" w:line="259" w:lineRule="auto"/>
        <w:ind w:left="0" w:firstLine="0"/>
      </w:pPr>
      <w:r>
        <w:rPr>
          <w:sz w:val="22"/>
        </w:rPr>
        <w:t xml:space="preserve"> </w:t>
      </w:r>
    </w:p>
    <w:p w14:paraId="52B39CB0" w14:textId="77777777" w:rsidR="0063108B" w:rsidRDefault="0063108B" w:rsidP="0063108B">
      <w:pPr>
        <w:numPr>
          <w:ilvl w:val="0"/>
          <w:numId w:val="19"/>
        </w:numPr>
        <w:spacing w:after="0"/>
        <w:ind w:right="158" w:hanging="720"/>
      </w:pPr>
      <w:r>
        <w:rPr>
          <w:sz w:val="22"/>
        </w:rPr>
        <w:t xml:space="preserve">For those positions where a DBS check is required, all application forms, job packs will contain a statement that a DBS check is required. </w:t>
      </w:r>
    </w:p>
    <w:p w14:paraId="4F8EE819" w14:textId="77777777" w:rsidR="0063108B" w:rsidRDefault="0063108B" w:rsidP="0063108B">
      <w:pPr>
        <w:spacing w:after="0" w:line="259" w:lineRule="auto"/>
        <w:ind w:left="0" w:firstLine="0"/>
      </w:pPr>
      <w:r>
        <w:rPr>
          <w:sz w:val="22"/>
        </w:rPr>
        <w:t xml:space="preserve"> </w:t>
      </w:r>
    </w:p>
    <w:p w14:paraId="386AF0F5" w14:textId="77777777" w:rsidR="0063108B" w:rsidRDefault="0063108B" w:rsidP="0063108B">
      <w:pPr>
        <w:numPr>
          <w:ilvl w:val="0"/>
          <w:numId w:val="19"/>
        </w:numPr>
        <w:spacing w:after="9"/>
        <w:ind w:right="158" w:hanging="720"/>
      </w:pPr>
      <w:r>
        <w:rPr>
          <w:sz w:val="22"/>
        </w:rPr>
        <w:t xml:space="preserve">Where a DBS check is required, all applicants should provide details of their criminal record with </w:t>
      </w:r>
    </w:p>
    <w:p w14:paraId="79AAB3BA" w14:textId="77777777" w:rsidR="0063108B" w:rsidRDefault="0063108B" w:rsidP="0063108B">
      <w:pPr>
        <w:spacing w:after="0"/>
        <w:ind w:left="720" w:firstLine="0"/>
      </w:pPr>
      <w:r>
        <w:rPr>
          <w:sz w:val="22"/>
        </w:rPr>
        <w:t xml:space="preserve">their application form, except for certain spent convictions and cautions which are ‘protected’ so not subject to disclosure to employers and that cannot be taken into account. Any information not subject to this filtering can be sent under separate, confidential cover, to a designated person within the council and this information will only be seen by those who need to see it as part of the recruitment process. </w:t>
      </w:r>
    </w:p>
    <w:p w14:paraId="24BDE6C6" w14:textId="77777777" w:rsidR="0063108B" w:rsidRDefault="0063108B" w:rsidP="0063108B">
      <w:pPr>
        <w:spacing w:after="0" w:line="259" w:lineRule="auto"/>
        <w:ind w:left="0" w:firstLine="0"/>
      </w:pPr>
      <w:r>
        <w:rPr>
          <w:sz w:val="22"/>
        </w:rPr>
        <w:t xml:space="preserve"> </w:t>
      </w:r>
    </w:p>
    <w:p w14:paraId="244B0BAE" w14:textId="77777777" w:rsidR="0063108B" w:rsidRDefault="0063108B" w:rsidP="0063108B">
      <w:pPr>
        <w:numPr>
          <w:ilvl w:val="0"/>
          <w:numId w:val="19"/>
        </w:numPr>
        <w:spacing w:after="24"/>
        <w:ind w:right="158" w:hanging="720"/>
      </w:pPr>
      <w:r>
        <w:rPr>
          <w:sz w:val="22"/>
        </w:rPr>
        <w:t xml:space="preserve">Unless the nature of the position allows the council to ask questions about an entire criminal record, except for certain spent convictions and cautions which are ‘protected’, the Council will only ask about ‘unspent’ convictions as defined in the Rehabilitation of Offenders Act 1974. </w:t>
      </w:r>
    </w:p>
    <w:p w14:paraId="6E0BCC34" w14:textId="77777777" w:rsidR="0063108B" w:rsidRDefault="0063108B" w:rsidP="0063108B">
      <w:pPr>
        <w:spacing w:after="0" w:line="259" w:lineRule="auto"/>
        <w:ind w:left="0" w:firstLine="0"/>
      </w:pPr>
      <w:r>
        <w:rPr>
          <w:sz w:val="22"/>
        </w:rPr>
        <w:t xml:space="preserve"> </w:t>
      </w:r>
    </w:p>
    <w:p w14:paraId="55A5D75B" w14:textId="77777777" w:rsidR="0063108B" w:rsidRDefault="0063108B" w:rsidP="0063108B">
      <w:pPr>
        <w:numPr>
          <w:ilvl w:val="0"/>
          <w:numId w:val="19"/>
        </w:numPr>
        <w:spacing w:after="0"/>
        <w:ind w:right="158" w:hanging="720"/>
      </w:pPr>
      <w:r>
        <w:rPr>
          <w:sz w:val="22"/>
        </w:rPr>
        <w:t xml:space="preserve">At interview, or in a separate discussion, arrangements will be made to ensure that an open and measured discussion takes place on the subject of any offences or other matters that might be relevant to the position. Failure to reveal information that is directly relevant to the position sought could lead to withdrawal of an offer of employment </w:t>
      </w:r>
    </w:p>
    <w:p w14:paraId="5643B09F" w14:textId="77777777" w:rsidR="0063108B" w:rsidRDefault="0063108B" w:rsidP="0063108B">
      <w:pPr>
        <w:spacing w:after="0" w:line="259" w:lineRule="auto"/>
        <w:ind w:left="0" w:firstLine="0"/>
      </w:pPr>
      <w:r>
        <w:rPr>
          <w:sz w:val="22"/>
        </w:rPr>
        <w:t xml:space="preserve"> </w:t>
      </w:r>
    </w:p>
    <w:p w14:paraId="7DDBB98C" w14:textId="77777777" w:rsidR="0063108B" w:rsidRDefault="0063108B" w:rsidP="0063108B">
      <w:pPr>
        <w:numPr>
          <w:ilvl w:val="0"/>
          <w:numId w:val="19"/>
        </w:numPr>
        <w:spacing w:after="0"/>
        <w:ind w:right="158" w:hanging="720"/>
      </w:pPr>
      <w:r>
        <w:rPr>
          <w:sz w:val="22"/>
        </w:rPr>
        <w:t xml:space="preserve">Every subject of a DBS check will be made aware of the existence of </w:t>
      </w:r>
      <w:hyperlink r:id="rId40">
        <w:r>
          <w:rPr>
            <w:color w:val="0000FF"/>
            <w:sz w:val="22"/>
            <w:u w:val="single" w:color="0000FF"/>
          </w:rPr>
          <w:t>the Code</w:t>
        </w:r>
      </w:hyperlink>
      <w:hyperlink r:id="rId41">
        <w:r>
          <w:rPr>
            <w:color w:val="0000FF"/>
            <w:sz w:val="22"/>
            <w:u w:val="single" w:color="0000FF"/>
          </w:rPr>
          <w:t xml:space="preserve"> </w:t>
        </w:r>
      </w:hyperlink>
      <w:hyperlink r:id="rId42">
        <w:r>
          <w:rPr>
            <w:color w:val="0000FF"/>
            <w:sz w:val="22"/>
            <w:u w:val="single" w:color="0000FF"/>
          </w:rPr>
          <w:t>of Practice</w:t>
        </w:r>
      </w:hyperlink>
      <w:hyperlink r:id="rId43">
        <w:r>
          <w:rPr>
            <w:color w:val="FF0000"/>
            <w:sz w:val="22"/>
          </w:rPr>
          <w:t xml:space="preserve"> </w:t>
        </w:r>
      </w:hyperlink>
      <w:r>
        <w:rPr>
          <w:sz w:val="22"/>
        </w:rPr>
        <w:t xml:space="preserve">which will be made available on request. </w:t>
      </w:r>
    </w:p>
    <w:p w14:paraId="716A1E60" w14:textId="77777777" w:rsidR="0063108B" w:rsidRDefault="0063108B" w:rsidP="0063108B">
      <w:pPr>
        <w:spacing w:after="0" w:line="259" w:lineRule="auto"/>
        <w:ind w:left="0" w:firstLine="0"/>
      </w:pPr>
      <w:r>
        <w:rPr>
          <w:sz w:val="22"/>
        </w:rPr>
        <w:t xml:space="preserve"> </w:t>
      </w:r>
    </w:p>
    <w:p w14:paraId="0F1C4615" w14:textId="77777777" w:rsidR="0063108B" w:rsidRDefault="0063108B" w:rsidP="0063108B">
      <w:pPr>
        <w:numPr>
          <w:ilvl w:val="0"/>
          <w:numId w:val="19"/>
        </w:numPr>
        <w:spacing w:after="0"/>
        <w:ind w:right="158" w:hanging="720"/>
      </w:pPr>
      <w:r>
        <w:rPr>
          <w:sz w:val="22"/>
        </w:rPr>
        <w:t xml:space="preserve">In all cases where information is revealed in a DBS check that this will be discussed with the person seeking the position before withdrawing an offer of employment. </w:t>
      </w:r>
    </w:p>
    <w:p w14:paraId="4AB95B2F" w14:textId="77777777" w:rsidR="0063108B" w:rsidRDefault="0063108B" w:rsidP="0063108B">
      <w:pPr>
        <w:spacing w:after="218" w:line="259" w:lineRule="auto"/>
        <w:ind w:left="0" w:firstLine="0"/>
      </w:pPr>
      <w:r>
        <w:rPr>
          <w:sz w:val="22"/>
        </w:rPr>
        <w:t xml:space="preserve"> </w:t>
      </w:r>
    </w:p>
    <w:p w14:paraId="43EC05D2" w14:textId="77777777" w:rsidR="0063108B" w:rsidRDefault="0063108B" w:rsidP="0063108B">
      <w:pPr>
        <w:spacing w:after="0" w:line="259" w:lineRule="auto"/>
        <w:ind w:left="0" w:firstLine="0"/>
      </w:pPr>
      <w:r>
        <w:rPr>
          <w:sz w:val="22"/>
        </w:rPr>
        <w:t xml:space="preserve"> </w:t>
      </w:r>
      <w:r>
        <w:rPr>
          <w:sz w:val="22"/>
        </w:rPr>
        <w:tab/>
        <w:t xml:space="preserve"> </w:t>
      </w:r>
    </w:p>
    <w:p w14:paraId="50A82AC5" w14:textId="77777777" w:rsidR="0063108B" w:rsidRDefault="0063108B" w:rsidP="0063108B">
      <w:pPr>
        <w:spacing w:after="0" w:line="259" w:lineRule="auto"/>
        <w:ind w:left="10" w:right="-15"/>
        <w:jc w:val="right"/>
      </w:pPr>
      <w:r>
        <w:rPr>
          <w:rFonts w:ascii="Arial" w:eastAsia="Arial" w:hAnsi="Arial" w:cs="Arial"/>
          <w:b/>
        </w:rPr>
        <w:t xml:space="preserve">Appendix 2 </w:t>
      </w:r>
    </w:p>
    <w:p w14:paraId="5E7DAD78" w14:textId="77777777" w:rsidR="0063108B" w:rsidRDefault="0063108B" w:rsidP="0063108B">
      <w:pPr>
        <w:spacing w:after="216" w:line="259" w:lineRule="auto"/>
        <w:ind w:left="3" w:firstLine="0"/>
        <w:jc w:val="center"/>
      </w:pPr>
      <w:r>
        <w:rPr>
          <w:rFonts w:ascii="Arial" w:eastAsia="Arial" w:hAnsi="Arial" w:cs="Arial"/>
          <w:b/>
          <w:sz w:val="22"/>
        </w:rPr>
        <w:t xml:space="preserve">Handling of DBS Certificate Information </w:t>
      </w:r>
    </w:p>
    <w:p w14:paraId="1674AFA2" w14:textId="77777777" w:rsidR="0063108B" w:rsidRDefault="0063108B" w:rsidP="0063108B">
      <w:pPr>
        <w:numPr>
          <w:ilvl w:val="0"/>
          <w:numId w:val="20"/>
        </w:numPr>
        <w:spacing w:after="7" w:line="270" w:lineRule="auto"/>
        <w:ind w:hanging="360"/>
      </w:pPr>
      <w:r>
        <w:rPr>
          <w:rFonts w:ascii="Arial" w:eastAsia="Arial" w:hAnsi="Arial" w:cs="Arial"/>
          <w:b/>
          <w:sz w:val="22"/>
        </w:rPr>
        <w:t xml:space="preserve">General principles </w:t>
      </w:r>
    </w:p>
    <w:p w14:paraId="1582A7EE" w14:textId="77777777" w:rsidR="0063108B" w:rsidRDefault="0063108B" w:rsidP="0063108B">
      <w:pPr>
        <w:spacing w:after="19" w:line="259" w:lineRule="auto"/>
        <w:ind w:left="720" w:firstLine="0"/>
      </w:pPr>
      <w:r>
        <w:rPr>
          <w:rFonts w:ascii="Arial" w:eastAsia="Arial" w:hAnsi="Arial" w:cs="Arial"/>
          <w:b/>
          <w:sz w:val="22"/>
        </w:rPr>
        <w:t xml:space="preserve"> </w:t>
      </w:r>
    </w:p>
    <w:p w14:paraId="50711347" w14:textId="77777777" w:rsidR="0063108B" w:rsidRDefault="0063108B" w:rsidP="0063108B">
      <w:pPr>
        <w:spacing w:after="24"/>
        <w:ind w:left="720" w:right="158" w:firstLine="0"/>
      </w:pPr>
      <w:r>
        <w:rPr>
          <w:sz w:val="22"/>
        </w:rPr>
        <w:t xml:space="preserve">As an organisation using the Disclosure and Barring Service (DBS) to help assess the suitability of applicants for positions of trust, Bridgend County Borough Council (the council) complies fully with the code of practice regarding the correct handling, use, storage, retention and disposal of certificates and certificate information. It also complies fully with its obligations under the UK General Data Protection Regulation (GDPR), Data Protection Act 2018 and other relevant legislation pertaining to the safe handling, use, storage, retention and disposal of certificate information and has a written policy on these matters, which is available to those who wish to see it on request.  </w:t>
      </w:r>
    </w:p>
    <w:p w14:paraId="1CFD5F04" w14:textId="77777777" w:rsidR="0063108B" w:rsidRDefault="0063108B" w:rsidP="0063108B">
      <w:pPr>
        <w:spacing w:after="14" w:line="259" w:lineRule="auto"/>
        <w:ind w:left="720" w:firstLine="0"/>
      </w:pPr>
      <w:r>
        <w:rPr>
          <w:sz w:val="22"/>
        </w:rPr>
        <w:t xml:space="preserve"> </w:t>
      </w:r>
    </w:p>
    <w:p w14:paraId="3F32D639" w14:textId="77777777" w:rsidR="0063108B" w:rsidRDefault="0063108B" w:rsidP="0063108B">
      <w:pPr>
        <w:numPr>
          <w:ilvl w:val="0"/>
          <w:numId w:val="20"/>
        </w:numPr>
        <w:spacing w:after="7" w:line="270" w:lineRule="auto"/>
        <w:ind w:hanging="360"/>
      </w:pPr>
      <w:r>
        <w:rPr>
          <w:rFonts w:ascii="Arial" w:eastAsia="Arial" w:hAnsi="Arial" w:cs="Arial"/>
          <w:b/>
          <w:sz w:val="22"/>
        </w:rPr>
        <w:t xml:space="preserve">Storage and access </w:t>
      </w:r>
    </w:p>
    <w:p w14:paraId="1C512446" w14:textId="77777777" w:rsidR="0063108B" w:rsidRDefault="0063108B" w:rsidP="0063108B">
      <w:pPr>
        <w:spacing w:after="21" w:line="259" w:lineRule="auto"/>
        <w:ind w:left="720" w:firstLine="0"/>
      </w:pPr>
      <w:r>
        <w:rPr>
          <w:rFonts w:ascii="Arial" w:eastAsia="Arial" w:hAnsi="Arial" w:cs="Arial"/>
          <w:b/>
          <w:sz w:val="22"/>
        </w:rPr>
        <w:t xml:space="preserve"> </w:t>
      </w:r>
    </w:p>
    <w:p w14:paraId="6FE9438E" w14:textId="77777777" w:rsidR="0063108B" w:rsidRDefault="0063108B" w:rsidP="0063108B">
      <w:pPr>
        <w:spacing w:after="23"/>
        <w:ind w:left="720" w:right="158" w:firstLine="0"/>
      </w:pPr>
      <w:r>
        <w:rPr>
          <w:sz w:val="22"/>
        </w:rPr>
        <w:t xml:space="preserve">Certificate information should be kept securely, in lockable, non-portable, storage containers with access strictly controlled and limited to those who are entitled to see it as part of their duties. </w:t>
      </w:r>
    </w:p>
    <w:p w14:paraId="62D18C47" w14:textId="77777777" w:rsidR="0063108B" w:rsidRDefault="0063108B" w:rsidP="0063108B">
      <w:pPr>
        <w:spacing w:after="16" w:line="259" w:lineRule="auto"/>
        <w:ind w:left="720" w:firstLine="0"/>
      </w:pPr>
      <w:r>
        <w:rPr>
          <w:sz w:val="22"/>
        </w:rPr>
        <w:t xml:space="preserve"> </w:t>
      </w:r>
    </w:p>
    <w:p w14:paraId="1BFF7D00" w14:textId="77777777" w:rsidR="0063108B" w:rsidRDefault="0063108B" w:rsidP="0063108B">
      <w:pPr>
        <w:numPr>
          <w:ilvl w:val="0"/>
          <w:numId w:val="20"/>
        </w:numPr>
        <w:spacing w:after="208" w:line="270" w:lineRule="auto"/>
        <w:ind w:hanging="360"/>
      </w:pPr>
      <w:r>
        <w:rPr>
          <w:rFonts w:ascii="Arial" w:eastAsia="Arial" w:hAnsi="Arial" w:cs="Arial"/>
          <w:b/>
          <w:sz w:val="22"/>
        </w:rPr>
        <w:t xml:space="preserve">Handling </w:t>
      </w:r>
    </w:p>
    <w:p w14:paraId="336B307C" w14:textId="77777777" w:rsidR="0063108B" w:rsidRDefault="0063108B" w:rsidP="0063108B">
      <w:pPr>
        <w:spacing w:after="223"/>
        <w:ind w:left="720" w:firstLine="0"/>
      </w:pPr>
      <w:r>
        <w:rPr>
          <w:sz w:val="22"/>
        </w:rPr>
        <w:t xml:space="preserve">In accordance with section 124 of the Police Act 1997, certificate information is only passed to those who are authorised to receive it in the course of their duties. We maintain a record of all those to whom certificates or certificate information has been revealed and it is a criminal offence to pass this information to anyone who is not entitled to receive it. </w:t>
      </w:r>
    </w:p>
    <w:p w14:paraId="322FC377" w14:textId="77777777" w:rsidR="0063108B" w:rsidRDefault="0063108B" w:rsidP="0063108B">
      <w:pPr>
        <w:spacing w:after="220"/>
        <w:ind w:left="720" w:right="158" w:firstLine="0"/>
      </w:pPr>
      <w:r>
        <w:rPr>
          <w:sz w:val="22"/>
        </w:rPr>
        <w:t xml:space="preserve">To note: those registered care homes which are inspected by the Care Quality Commission (CQC), those organisations which are inspected by Ofsted and those establishments which are inspected by the Care and Social Services Inspectorate for Wales (CSSIW ) and Estyn certificates may be retained until the next inspection.. </w:t>
      </w:r>
    </w:p>
    <w:p w14:paraId="6D6A6B78" w14:textId="77777777" w:rsidR="0063108B" w:rsidRDefault="0063108B" w:rsidP="0063108B">
      <w:pPr>
        <w:numPr>
          <w:ilvl w:val="0"/>
          <w:numId w:val="20"/>
        </w:numPr>
        <w:spacing w:after="208" w:line="270" w:lineRule="auto"/>
        <w:ind w:hanging="360"/>
      </w:pPr>
      <w:r>
        <w:rPr>
          <w:rFonts w:ascii="Arial" w:eastAsia="Arial" w:hAnsi="Arial" w:cs="Arial"/>
          <w:b/>
          <w:sz w:val="22"/>
        </w:rPr>
        <w:t xml:space="preserve">Usage </w:t>
      </w:r>
    </w:p>
    <w:p w14:paraId="26A9C020" w14:textId="77777777" w:rsidR="0063108B" w:rsidRDefault="0063108B" w:rsidP="0063108B">
      <w:pPr>
        <w:spacing w:after="158" w:line="313" w:lineRule="auto"/>
        <w:ind w:left="720" w:firstLine="0"/>
      </w:pPr>
      <w:r>
        <w:rPr>
          <w:sz w:val="22"/>
        </w:rPr>
        <w:t xml:space="preserve">Certificate information is only used for the specific purpose for which it was requested and for which the applicant’s full consent has been given. </w:t>
      </w:r>
    </w:p>
    <w:p w14:paraId="593C43E5" w14:textId="77777777" w:rsidR="0063108B" w:rsidRDefault="0063108B" w:rsidP="0063108B">
      <w:pPr>
        <w:numPr>
          <w:ilvl w:val="0"/>
          <w:numId w:val="20"/>
        </w:numPr>
        <w:spacing w:after="206" w:line="270" w:lineRule="auto"/>
        <w:ind w:hanging="360"/>
      </w:pPr>
      <w:r>
        <w:rPr>
          <w:rFonts w:ascii="Arial" w:eastAsia="Arial" w:hAnsi="Arial" w:cs="Arial"/>
          <w:b/>
          <w:sz w:val="22"/>
        </w:rPr>
        <w:t xml:space="preserve">Retention </w:t>
      </w:r>
    </w:p>
    <w:p w14:paraId="780591D6" w14:textId="77777777" w:rsidR="0063108B" w:rsidRDefault="0063108B" w:rsidP="0063108B">
      <w:pPr>
        <w:spacing w:after="220"/>
        <w:ind w:left="720" w:right="158" w:firstLine="0"/>
      </w:pPr>
      <w:r>
        <w:rPr>
          <w:sz w:val="22"/>
        </w:rPr>
        <w:t xml:space="preserve">Once a recruitment (or other relevant) decision has been made, we do not keep certificate information for any longer than is necessary. This retention will allow for the consideration and resolution of any disputes or complaints, or be for the purpose of completing safeguarding audits. Throughout this time, the usual conditions regarding the safe storage and strictly controlled access will prevail.  </w:t>
      </w:r>
    </w:p>
    <w:p w14:paraId="08B8C34B" w14:textId="77777777" w:rsidR="0063108B" w:rsidRDefault="0063108B" w:rsidP="0063108B">
      <w:pPr>
        <w:numPr>
          <w:ilvl w:val="0"/>
          <w:numId w:val="20"/>
        </w:numPr>
        <w:spacing w:after="208" w:line="270" w:lineRule="auto"/>
        <w:ind w:hanging="360"/>
      </w:pPr>
      <w:r>
        <w:rPr>
          <w:rFonts w:ascii="Arial" w:eastAsia="Arial" w:hAnsi="Arial" w:cs="Arial"/>
          <w:b/>
          <w:sz w:val="22"/>
        </w:rPr>
        <w:t xml:space="preserve">Disposal </w:t>
      </w:r>
    </w:p>
    <w:p w14:paraId="3328D429" w14:textId="77777777" w:rsidR="0063108B" w:rsidRDefault="0063108B" w:rsidP="0063108B">
      <w:pPr>
        <w:spacing w:after="222"/>
        <w:ind w:left="720" w:right="158" w:firstLine="0"/>
      </w:pPr>
      <w:r>
        <w:rPr>
          <w:sz w:val="22"/>
        </w:rPr>
        <w:t xml:space="preserve">Once the retention period has elapsed, we will ensure that any DBS certificate information is immediately destroyed by secure means, i.e. by shredding, pulping or burning. While awaiting destruction, certificate information will not be kept in any insecure receptacle (e.g. waste bin or confidential waste sack). We will not keep any photocopy or other image of the certificate or any copy or representation of the contents of a certificate. However, notwithstanding the above, we may keep a record of the date of issue of a certificate, the name of the subject, the type of certificate requested, and the position for which the certificate was requested, the unique reference number of the certificates and the details of the recruitment decision taken. </w:t>
      </w:r>
    </w:p>
    <w:p w14:paraId="40600069" w14:textId="77777777" w:rsidR="0063108B" w:rsidRDefault="0063108B" w:rsidP="0063108B">
      <w:pPr>
        <w:spacing w:after="0" w:line="259" w:lineRule="auto"/>
        <w:ind w:left="0" w:firstLine="0"/>
      </w:pPr>
      <w:r>
        <w:rPr>
          <w:sz w:val="22"/>
        </w:rPr>
        <w:t xml:space="preserve"> </w:t>
      </w:r>
      <w:r>
        <w:rPr>
          <w:sz w:val="22"/>
        </w:rPr>
        <w:tab/>
        <w:t xml:space="preserve"> </w:t>
      </w:r>
      <w:r>
        <w:br w:type="page"/>
      </w:r>
    </w:p>
    <w:p w14:paraId="3DFC9BFA" w14:textId="77777777" w:rsidR="0063108B" w:rsidRDefault="0063108B" w:rsidP="0063108B">
      <w:pPr>
        <w:spacing w:after="233" w:line="259" w:lineRule="auto"/>
        <w:ind w:left="720" w:firstLine="0"/>
      </w:pPr>
      <w:r>
        <w:rPr>
          <w:sz w:val="22"/>
        </w:rPr>
        <w:t xml:space="preserve"> </w:t>
      </w:r>
    </w:p>
    <w:p w14:paraId="1EF8ABE0" w14:textId="77777777" w:rsidR="0063108B" w:rsidRDefault="0063108B" w:rsidP="0063108B">
      <w:pPr>
        <w:spacing w:after="199" w:line="270" w:lineRule="auto"/>
        <w:ind w:left="3853" w:firstLine="5322"/>
      </w:pPr>
      <w:r>
        <w:rPr>
          <w:rFonts w:ascii="Arial" w:eastAsia="Arial" w:hAnsi="Arial" w:cs="Arial"/>
          <w:b/>
        </w:rPr>
        <w:t xml:space="preserve">Appendix 3 </w:t>
      </w:r>
      <w:r>
        <w:rPr>
          <w:rFonts w:ascii="Arial" w:eastAsia="Arial" w:hAnsi="Arial" w:cs="Arial"/>
          <w:b/>
          <w:sz w:val="22"/>
        </w:rPr>
        <w:t>Eligibility for a DBS Check</w:t>
      </w:r>
      <w:r>
        <w:rPr>
          <w:sz w:val="22"/>
        </w:rPr>
        <w:t xml:space="preserve"> </w:t>
      </w:r>
    </w:p>
    <w:p w14:paraId="44E672FC" w14:textId="77777777" w:rsidR="0063108B" w:rsidRDefault="0063108B" w:rsidP="0063108B">
      <w:pPr>
        <w:spacing w:after="7" w:line="270" w:lineRule="auto"/>
        <w:ind w:left="10"/>
      </w:pPr>
      <w:r>
        <w:rPr>
          <w:rFonts w:ascii="Arial" w:eastAsia="Arial" w:hAnsi="Arial" w:cs="Arial"/>
          <w:b/>
          <w:sz w:val="22"/>
        </w:rPr>
        <w:t xml:space="preserve">Enhanced Check for Regulated Activity (Children) </w:t>
      </w:r>
    </w:p>
    <w:p w14:paraId="57D619BE" w14:textId="77777777" w:rsidR="0063108B" w:rsidRDefault="0063108B" w:rsidP="0063108B">
      <w:pPr>
        <w:spacing w:after="28"/>
        <w:ind w:left="-10" w:right="158" w:firstLine="0"/>
      </w:pPr>
      <w:r>
        <w:rPr>
          <w:sz w:val="22"/>
        </w:rPr>
        <w:t xml:space="preserve">HM Government has produced a factual note on </w:t>
      </w:r>
      <w:hyperlink r:id="rId44">
        <w:r>
          <w:rPr>
            <w:color w:val="0000FF"/>
            <w:sz w:val="22"/>
            <w:u w:val="single" w:color="0000FF"/>
          </w:rPr>
          <w:t>regulated activity relating to children</w:t>
        </w:r>
      </w:hyperlink>
      <w:hyperlink r:id="rId45">
        <w:r>
          <w:rPr>
            <w:color w:val="0000FF"/>
            <w:sz w:val="22"/>
          </w:rPr>
          <w:t xml:space="preserve"> </w:t>
        </w:r>
      </w:hyperlink>
    </w:p>
    <w:p w14:paraId="4BA672F4" w14:textId="77777777" w:rsidR="0063108B" w:rsidRDefault="0063108B" w:rsidP="0063108B">
      <w:pPr>
        <w:spacing w:after="26"/>
        <w:ind w:left="-10" w:right="158" w:firstLine="0"/>
      </w:pPr>
      <w:r>
        <w:rPr>
          <w:sz w:val="22"/>
        </w:rPr>
        <w:t xml:space="preserve">In summary, the post September 2012 definition of regulated activity relating to children comprises only: </w:t>
      </w:r>
    </w:p>
    <w:p w14:paraId="4B94C7D1" w14:textId="77777777" w:rsidR="0063108B" w:rsidRDefault="0063108B" w:rsidP="0063108B">
      <w:pPr>
        <w:spacing w:after="16" w:line="259" w:lineRule="auto"/>
        <w:ind w:left="0" w:firstLine="0"/>
      </w:pPr>
      <w:r>
        <w:rPr>
          <w:sz w:val="22"/>
        </w:rPr>
        <w:t xml:space="preserve"> </w:t>
      </w:r>
    </w:p>
    <w:p w14:paraId="25C27A37" w14:textId="77777777" w:rsidR="0063108B" w:rsidRDefault="0063108B" w:rsidP="0063108B">
      <w:pPr>
        <w:numPr>
          <w:ilvl w:val="0"/>
          <w:numId w:val="21"/>
        </w:numPr>
        <w:spacing w:after="59"/>
        <w:ind w:right="158" w:hanging="360"/>
      </w:pPr>
      <w:r>
        <w:rPr>
          <w:sz w:val="22"/>
        </w:rPr>
        <w:t xml:space="preserve">Unsupervised activities: teach, train, instruct, care for or supervise children, or provide advice/guidance on well-being, or drive a vehicle only for children; </w:t>
      </w:r>
    </w:p>
    <w:p w14:paraId="30D748ED" w14:textId="77777777" w:rsidR="0063108B" w:rsidRDefault="0063108B" w:rsidP="0063108B">
      <w:pPr>
        <w:numPr>
          <w:ilvl w:val="0"/>
          <w:numId w:val="21"/>
        </w:numPr>
        <w:spacing w:after="64"/>
        <w:ind w:right="158" w:hanging="360"/>
      </w:pPr>
      <w:r>
        <w:rPr>
          <w:sz w:val="22"/>
        </w:rPr>
        <w:t xml:space="preserve">Work for a limited range of establishments (‘specified places’), with opportunity for contact: for </w:t>
      </w:r>
    </w:p>
    <w:p w14:paraId="4E1587BC" w14:textId="77777777" w:rsidR="0063108B" w:rsidRDefault="0063108B" w:rsidP="0063108B">
      <w:pPr>
        <w:spacing w:after="17" w:line="259" w:lineRule="auto"/>
        <w:ind w:left="15" w:right="55"/>
        <w:jc w:val="center"/>
      </w:pPr>
      <w:r>
        <w:rPr>
          <w:sz w:val="22"/>
        </w:rPr>
        <w:t xml:space="preserve">example, schools, children’s homes, childcare premises. Not work by supervised volunteers; </w:t>
      </w:r>
    </w:p>
    <w:p w14:paraId="2B0516C2" w14:textId="77777777" w:rsidR="0063108B" w:rsidRDefault="0063108B" w:rsidP="0063108B">
      <w:pPr>
        <w:spacing w:after="16" w:line="259" w:lineRule="auto"/>
        <w:ind w:left="360" w:firstLine="0"/>
      </w:pPr>
      <w:r>
        <w:rPr>
          <w:sz w:val="22"/>
        </w:rPr>
        <w:t xml:space="preserve"> </w:t>
      </w:r>
    </w:p>
    <w:p w14:paraId="7D46D3AF" w14:textId="77777777" w:rsidR="0063108B" w:rsidRDefault="0063108B" w:rsidP="0063108B">
      <w:pPr>
        <w:spacing w:after="26"/>
        <w:ind w:left="-10" w:right="158" w:firstLine="0"/>
      </w:pPr>
      <w:r>
        <w:rPr>
          <w:sz w:val="22"/>
        </w:rPr>
        <w:t xml:space="preserve">Work under (i) or (ii) is regulated activity only if done regularly.  There is </w:t>
      </w:r>
      <w:hyperlink r:id="rId46">
        <w:r>
          <w:rPr>
            <w:color w:val="0000FF"/>
            <w:sz w:val="22"/>
            <w:u w:val="single" w:color="0000FF"/>
          </w:rPr>
          <w:t>statutory guidance</w:t>
        </w:r>
      </w:hyperlink>
      <w:hyperlink r:id="rId47">
        <w:r>
          <w:rPr>
            <w:color w:val="0000FF"/>
            <w:sz w:val="22"/>
            <w:u w:val="single" w:color="0000FF"/>
          </w:rPr>
          <w:t xml:space="preserve"> </w:t>
        </w:r>
      </w:hyperlink>
      <w:r>
        <w:rPr>
          <w:sz w:val="22"/>
        </w:rPr>
        <w:t xml:space="preserve">about supervision of activity which would be regulated activity if unsupervised. </w:t>
      </w:r>
    </w:p>
    <w:p w14:paraId="2133DE28" w14:textId="77777777" w:rsidR="0063108B" w:rsidRDefault="0063108B" w:rsidP="0063108B">
      <w:pPr>
        <w:spacing w:after="16" w:line="259" w:lineRule="auto"/>
        <w:ind w:left="360" w:firstLine="0"/>
      </w:pPr>
      <w:r>
        <w:rPr>
          <w:sz w:val="22"/>
        </w:rPr>
        <w:t xml:space="preserve"> </w:t>
      </w:r>
    </w:p>
    <w:p w14:paraId="5DDE687D" w14:textId="77777777" w:rsidR="0063108B" w:rsidRDefault="0063108B" w:rsidP="0063108B">
      <w:pPr>
        <w:numPr>
          <w:ilvl w:val="0"/>
          <w:numId w:val="21"/>
        </w:numPr>
        <w:spacing w:after="23"/>
        <w:ind w:right="158" w:hanging="360"/>
      </w:pPr>
      <w:r>
        <w:rPr>
          <w:sz w:val="22"/>
        </w:rPr>
        <w:t xml:space="preserve">Relevant personal care, for example washing or dressing; or health care by or supervised by a professional; </w:t>
      </w:r>
    </w:p>
    <w:p w14:paraId="385B79F3" w14:textId="77777777" w:rsidR="0063108B" w:rsidRDefault="0063108B" w:rsidP="0063108B">
      <w:pPr>
        <w:numPr>
          <w:ilvl w:val="0"/>
          <w:numId w:val="21"/>
        </w:numPr>
        <w:spacing w:after="26"/>
        <w:ind w:right="158" w:hanging="360"/>
      </w:pPr>
      <w:r>
        <w:rPr>
          <w:sz w:val="22"/>
        </w:rPr>
        <w:t xml:space="preserve">Registered childminding; and foster-carers. </w:t>
      </w:r>
    </w:p>
    <w:p w14:paraId="28622064" w14:textId="77777777" w:rsidR="0063108B" w:rsidRDefault="0063108B" w:rsidP="0063108B">
      <w:pPr>
        <w:spacing w:after="16" w:line="259" w:lineRule="auto"/>
        <w:ind w:left="0" w:firstLine="0"/>
      </w:pPr>
      <w:r>
        <w:rPr>
          <w:rFonts w:ascii="Arial" w:eastAsia="Arial" w:hAnsi="Arial" w:cs="Arial"/>
          <w:b/>
          <w:sz w:val="22"/>
        </w:rPr>
        <w:t xml:space="preserve"> </w:t>
      </w:r>
    </w:p>
    <w:p w14:paraId="5781703F" w14:textId="77777777" w:rsidR="0063108B" w:rsidRDefault="0063108B" w:rsidP="0063108B">
      <w:pPr>
        <w:spacing w:after="7" w:line="270" w:lineRule="auto"/>
        <w:ind w:left="10"/>
      </w:pPr>
      <w:r>
        <w:rPr>
          <w:rFonts w:ascii="Arial" w:eastAsia="Arial" w:hAnsi="Arial" w:cs="Arial"/>
          <w:b/>
          <w:sz w:val="22"/>
        </w:rPr>
        <w:t xml:space="preserve">Enhanced Check for Regulated Activity (Adults) </w:t>
      </w:r>
    </w:p>
    <w:p w14:paraId="1BBC0B83" w14:textId="77777777" w:rsidR="0063108B" w:rsidRDefault="0063108B" w:rsidP="0063108B">
      <w:pPr>
        <w:spacing w:after="26"/>
        <w:ind w:left="-10" w:right="81" w:firstLine="0"/>
      </w:pPr>
      <w:r>
        <w:rPr>
          <w:sz w:val="22"/>
        </w:rPr>
        <w:t xml:space="preserve">The Department Of Health has produced a factual note on </w:t>
      </w:r>
      <w:hyperlink r:id="rId48">
        <w:r>
          <w:rPr>
            <w:color w:val="0000FF"/>
            <w:sz w:val="22"/>
            <w:u w:val="single" w:color="0000FF"/>
          </w:rPr>
          <w:t>regulated activity relating to adults</w:t>
        </w:r>
      </w:hyperlink>
      <w:hyperlink r:id="rId49">
        <w:r>
          <w:rPr>
            <w:color w:val="0000FF"/>
            <w:sz w:val="22"/>
            <w:u w:val="single" w:color="0000FF"/>
          </w:rPr>
          <w:t>.</w:t>
        </w:r>
      </w:hyperlink>
      <w:r>
        <w:rPr>
          <w:color w:val="0000FF"/>
          <w:sz w:val="22"/>
          <w:u w:val="single" w:color="0000FF"/>
        </w:rPr>
        <w:t xml:space="preserve">  </w:t>
      </w:r>
      <w:r>
        <w:rPr>
          <w:sz w:val="22"/>
        </w:rPr>
        <w:t xml:space="preserve">In summary there are six categories of people who will fall within the new definition of regulated activity: (i) Providing health care </w:t>
      </w:r>
    </w:p>
    <w:p w14:paraId="18126647" w14:textId="77777777" w:rsidR="0063108B" w:rsidRDefault="0063108B" w:rsidP="0063108B">
      <w:pPr>
        <w:spacing w:after="61"/>
        <w:ind w:left="360" w:right="7082" w:firstLine="0"/>
      </w:pPr>
      <w:r>
        <w:rPr>
          <w:sz w:val="22"/>
        </w:rPr>
        <w:t xml:space="preserve">(ii) Providing personal care (iii) Providing social work </w:t>
      </w:r>
    </w:p>
    <w:p w14:paraId="14EA626D" w14:textId="77777777" w:rsidR="0063108B" w:rsidRDefault="0063108B" w:rsidP="0063108B">
      <w:pPr>
        <w:numPr>
          <w:ilvl w:val="0"/>
          <w:numId w:val="22"/>
        </w:numPr>
        <w:spacing w:after="60"/>
        <w:ind w:right="2298" w:firstLine="0"/>
      </w:pPr>
      <w:r>
        <w:rPr>
          <w:sz w:val="22"/>
        </w:rPr>
        <w:t xml:space="preserve">Assisting with general household matters, assistance with a person’s cash, bills and/or shopping.   </w:t>
      </w:r>
    </w:p>
    <w:p w14:paraId="7ECE9EA6" w14:textId="77777777" w:rsidR="0063108B" w:rsidRDefault="0063108B" w:rsidP="0063108B">
      <w:pPr>
        <w:numPr>
          <w:ilvl w:val="0"/>
          <w:numId w:val="22"/>
        </w:numPr>
        <w:spacing w:after="26"/>
        <w:ind w:right="2298" w:firstLine="0"/>
      </w:pPr>
      <w:r>
        <w:rPr>
          <w:sz w:val="22"/>
        </w:rPr>
        <w:t xml:space="preserve">Assistance in the conduct of a person’s own affairs (vi) Conveying  </w:t>
      </w:r>
    </w:p>
    <w:p w14:paraId="57A94934" w14:textId="77777777" w:rsidR="0063108B" w:rsidRDefault="0063108B" w:rsidP="0063108B">
      <w:pPr>
        <w:spacing w:after="16" w:line="259" w:lineRule="auto"/>
        <w:ind w:left="0" w:firstLine="0"/>
      </w:pPr>
      <w:r>
        <w:rPr>
          <w:rFonts w:ascii="Arial" w:eastAsia="Arial" w:hAnsi="Arial" w:cs="Arial"/>
          <w:b/>
          <w:sz w:val="22"/>
        </w:rPr>
        <w:t xml:space="preserve"> </w:t>
      </w:r>
    </w:p>
    <w:p w14:paraId="146A3652" w14:textId="77777777" w:rsidR="0063108B" w:rsidRDefault="0063108B" w:rsidP="0063108B">
      <w:pPr>
        <w:spacing w:after="7" w:line="270" w:lineRule="auto"/>
        <w:ind w:left="10"/>
      </w:pPr>
      <w:r>
        <w:rPr>
          <w:rFonts w:ascii="Arial" w:eastAsia="Arial" w:hAnsi="Arial" w:cs="Arial"/>
          <w:b/>
          <w:sz w:val="22"/>
        </w:rPr>
        <w:t xml:space="preserve">Enhanced Check for Regulated Activity (Children and Adults) </w:t>
      </w:r>
    </w:p>
    <w:p w14:paraId="49B2A6E1" w14:textId="77777777" w:rsidR="0063108B" w:rsidRDefault="0063108B" w:rsidP="0063108B">
      <w:pPr>
        <w:spacing w:after="26"/>
        <w:ind w:left="-10" w:right="158" w:firstLine="0"/>
      </w:pPr>
      <w:r>
        <w:rPr>
          <w:sz w:val="22"/>
        </w:rPr>
        <w:t xml:space="preserve">The criteria, as outlined above, for both regulated activity for children and adults must be met to apply this level of check </w:t>
      </w:r>
    </w:p>
    <w:p w14:paraId="65B8DD54" w14:textId="77777777" w:rsidR="0063108B" w:rsidRDefault="0063108B" w:rsidP="0063108B">
      <w:pPr>
        <w:spacing w:after="14" w:line="259" w:lineRule="auto"/>
        <w:ind w:left="0" w:firstLine="0"/>
      </w:pPr>
      <w:r>
        <w:rPr>
          <w:sz w:val="22"/>
        </w:rPr>
        <w:t xml:space="preserve"> </w:t>
      </w:r>
    </w:p>
    <w:p w14:paraId="000FC652" w14:textId="77777777" w:rsidR="0063108B" w:rsidRDefault="0063108B" w:rsidP="0063108B">
      <w:pPr>
        <w:spacing w:after="7" w:line="270" w:lineRule="auto"/>
        <w:ind w:left="10"/>
      </w:pPr>
      <w:r>
        <w:rPr>
          <w:rFonts w:ascii="Arial" w:eastAsia="Arial" w:hAnsi="Arial" w:cs="Arial"/>
          <w:b/>
          <w:sz w:val="22"/>
        </w:rPr>
        <w:t xml:space="preserve">Enhanced DBS Check </w:t>
      </w:r>
    </w:p>
    <w:p w14:paraId="7837F35B" w14:textId="77777777" w:rsidR="0063108B" w:rsidRDefault="0063108B" w:rsidP="0063108B">
      <w:pPr>
        <w:spacing w:after="23"/>
        <w:ind w:left="-10" w:right="158" w:firstLine="0"/>
      </w:pPr>
      <w:r>
        <w:rPr>
          <w:sz w:val="22"/>
        </w:rPr>
        <w:t xml:space="preserve">Positions within the pre-September definition of regulated activity will remain eligible for enhanced DBS checks, whether or not they fall within the post-September definition of regulated activity.  The </w:t>
      </w:r>
      <w:hyperlink r:id="rId50">
        <w:r>
          <w:rPr>
            <w:color w:val="0000FF"/>
            <w:sz w:val="22"/>
            <w:u w:val="single" w:color="0000FF"/>
          </w:rPr>
          <w:t>pre</w:t>
        </w:r>
      </w:hyperlink>
      <w:hyperlink r:id="rId51">
        <w:r>
          <w:rPr>
            <w:color w:val="0000FF"/>
            <w:sz w:val="22"/>
          </w:rPr>
          <w:t xml:space="preserve"> </w:t>
        </w:r>
      </w:hyperlink>
    </w:p>
    <w:p w14:paraId="157FD369" w14:textId="77777777" w:rsidR="0063108B" w:rsidRDefault="0063108B" w:rsidP="0063108B">
      <w:pPr>
        <w:spacing w:after="28"/>
        <w:ind w:left="-10" w:right="158" w:firstLine="0"/>
      </w:pPr>
      <w:hyperlink r:id="rId52">
        <w:r>
          <w:rPr>
            <w:color w:val="0000FF"/>
            <w:sz w:val="22"/>
            <w:u w:val="single" w:color="0000FF"/>
          </w:rPr>
          <w:t>September 2012 definition of regulated activity</w:t>
        </w:r>
      </w:hyperlink>
      <w:hyperlink r:id="rId53">
        <w:r>
          <w:rPr>
            <w:sz w:val="22"/>
          </w:rPr>
          <w:t xml:space="preserve"> </w:t>
        </w:r>
      </w:hyperlink>
      <w:r>
        <w:rPr>
          <w:sz w:val="22"/>
        </w:rPr>
        <w:t xml:space="preserve">is contained within extracts of Schedule 4 of the </w:t>
      </w:r>
    </w:p>
    <w:p w14:paraId="63DE333E" w14:textId="77777777" w:rsidR="0063108B" w:rsidRDefault="0063108B" w:rsidP="0063108B">
      <w:pPr>
        <w:spacing w:after="26"/>
        <w:ind w:left="-10" w:right="158" w:firstLine="0"/>
      </w:pPr>
      <w:r>
        <w:rPr>
          <w:sz w:val="22"/>
        </w:rPr>
        <w:t xml:space="preserve">Safeguarding Vulnerable Groups Act 2006 </w:t>
      </w:r>
    </w:p>
    <w:p w14:paraId="5E60B208" w14:textId="77777777" w:rsidR="0063108B" w:rsidRDefault="0063108B" w:rsidP="0063108B">
      <w:pPr>
        <w:spacing w:after="26"/>
        <w:ind w:left="-10" w:right="158" w:firstLine="0"/>
      </w:pPr>
      <w:r>
        <w:rPr>
          <w:sz w:val="22"/>
        </w:rPr>
        <w:t xml:space="preserve">(as amended by the Protection of Freedoms Act 2012) </w:t>
      </w:r>
    </w:p>
    <w:p w14:paraId="3E9AB4F3" w14:textId="77777777" w:rsidR="0063108B" w:rsidRDefault="0063108B" w:rsidP="0063108B">
      <w:pPr>
        <w:spacing w:after="16" w:line="259" w:lineRule="auto"/>
        <w:ind w:left="0" w:firstLine="0"/>
      </w:pPr>
      <w:r>
        <w:rPr>
          <w:sz w:val="22"/>
        </w:rPr>
        <w:t xml:space="preserve"> </w:t>
      </w:r>
    </w:p>
    <w:p w14:paraId="501C9229" w14:textId="77777777" w:rsidR="0063108B" w:rsidRDefault="0063108B" w:rsidP="0063108B">
      <w:pPr>
        <w:spacing w:after="28"/>
        <w:ind w:left="-10" w:right="158" w:firstLine="0"/>
      </w:pPr>
      <w:r>
        <w:rPr>
          <w:sz w:val="22"/>
        </w:rPr>
        <w:t xml:space="preserve">The types of work with adults are work that fits all of the following three factors referring to the </w:t>
      </w:r>
    </w:p>
    <w:p w14:paraId="73201E76" w14:textId="77777777" w:rsidR="0063108B" w:rsidRDefault="0063108B" w:rsidP="0063108B">
      <w:pPr>
        <w:spacing w:after="23"/>
        <w:ind w:left="-10" w:right="158" w:firstLine="0"/>
      </w:pPr>
      <w:r>
        <w:rPr>
          <w:sz w:val="22"/>
        </w:rPr>
        <w:t xml:space="preserve">Safeguarding Vulnerable Groups Act 2006 (SVGA) before it was amended by the Protection of Freedoms Act 2012:  </w:t>
      </w:r>
    </w:p>
    <w:p w14:paraId="323D8077" w14:textId="77777777" w:rsidR="0063108B" w:rsidRDefault="0063108B" w:rsidP="0063108B">
      <w:pPr>
        <w:numPr>
          <w:ilvl w:val="0"/>
          <w:numId w:val="23"/>
        </w:numPr>
        <w:spacing w:after="187"/>
        <w:ind w:left="1438" w:right="79" w:hanging="718"/>
      </w:pPr>
      <w:r>
        <w:rPr>
          <w:sz w:val="22"/>
        </w:rPr>
        <w:t xml:space="preserve">adults with whom the person works are within the definition of vulnerable adults previously in section 59 of the SVGA; and  </w:t>
      </w:r>
    </w:p>
    <w:p w14:paraId="7C7628C6" w14:textId="77777777" w:rsidR="0063108B" w:rsidRDefault="0063108B" w:rsidP="0063108B">
      <w:pPr>
        <w:numPr>
          <w:ilvl w:val="0"/>
          <w:numId w:val="23"/>
        </w:numPr>
        <w:spacing w:after="30"/>
        <w:ind w:left="1438" w:right="79" w:hanging="718"/>
      </w:pPr>
      <w:r>
        <w:rPr>
          <w:sz w:val="22"/>
        </w:rPr>
        <w:t xml:space="preserve">the person provides any of the activities relating to adults previously in Part 2 of Schedule 4 to the SVGA; and  </w:t>
      </w:r>
    </w:p>
    <w:p w14:paraId="5C072213" w14:textId="77777777" w:rsidR="0063108B" w:rsidRDefault="0063108B" w:rsidP="0063108B">
      <w:pPr>
        <w:spacing w:after="26"/>
        <w:ind w:left="2160" w:right="158" w:firstLine="0"/>
      </w:pPr>
      <w:r>
        <w:rPr>
          <w:sz w:val="22"/>
        </w:rPr>
        <w:t xml:space="preserve">(1) the person undertakes the work regularly (as defined previously in Part 3 of Schedule 4 to the SVGA).  </w:t>
      </w:r>
    </w:p>
    <w:p w14:paraId="18B30D58" w14:textId="77777777" w:rsidR="0063108B" w:rsidRDefault="0063108B" w:rsidP="0063108B">
      <w:pPr>
        <w:spacing w:after="16" w:line="259" w:lineRule="auto"/>
        <w:ind w:left="2160" w:firstLine="0"/>
      </w:pPr>
      <w:r>
        <w:rPr>
          <w:sz w:val="22"/>
        </w:rPr>
        <w:t xml:space="preserve"> </w:t>
      </w:r>
    </w:p>
    <w:p w14:paraId="2813A5AA" w14:textId="77777777" w:rsidR="0063108B" w:rsidRDefault="0063108B" w:rsidP="0063108B">
      <w:pPr>
        <w:ind w:left="720" w:right="158" w:firstLine="0"/>
      </w:pPr>
      <w:r>
        <w:rPr>
          <w:sz w:val="22"/>
        </w:rPr>
        <w:t>If the person fits all factors, an organisation can require an enhanced check</w:t>
      </w:r>
      <w:r>
        <w:rPr>
          <w:rFonts w:ascii="Arial" w:eastAsia="Arial" w:hAnsi="Arial" w:cs="Arial"/>
          <w:b/>
          <w:sz w:val="22"/>
        </w:rPr>
        <w:t xml:space="preserve"> </w:t>
      </w:r>
    </w:p>
    <w:p w14:paraId="0F2B8FD9" w14:textId="77777777" w:rsidR="0063108B" w:rsidRDefault="0063108B" w:rsidP="00401A1D"/>
    <w:sectPr w:rsidR="0063108B" w:rsidSect="00401A1D">
      <w:headerReference w:type="even" r:id="rId54"/>
      <w:headerReference w:type="default" r:id="rId55"/>
      <w:footerReference w:type="even" r:id="rId56"/>
      <w:footerReference w:type="default" r:id="rId57"/>
      <w:headerReference w:type="first" r:id="rId58"/>
      <w:footerReference w:type="first" r:id="rId5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92025" w14:textId="77777777" w:rsidR="00A86736" w:rsidRDefault="00A86736" w:rsidP="00A86736">
      <w:pPr>
        <w:spacing w:after="0" w:line="240" w:lineRule="auto"/>
      </w:pPr>
      <w:r>
        <w:separator/>
      </w:r>
    </w:p>
  </w:endnote>
  <w:endnote w:type="continuationSeparator" w:id="0">
    <w:p w14:paraId="1BF16182" w14:textId="77777777" w:rsidR="00A86736" w:rsidRDefault="00A86736" w:rsidP="00A86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720" w:tblpY="15307"/>
      <w:tblOverlap w:val="never"/>
      <w:tblW w:w="10209" w:type="dxa"/>
      <w:tblInd w:w="0" w:type="dxa"/>
      <w:tblCellMar>
        <w:top w:w="45" w:type="dxa"/>
        <w:left w:w="108" w:type="dxa"/>
        <w:bottom w:w="0" w:type="dxa"/>
        <w:right w:w="115" w:type="dxa"/>
      </w:tblCellMar>
      <w:tblLook w:val="04A0" w:firstRow="1" w:lastRow="0" w:firstColumn="1" w:lastColumn="0" w:noHBand="0" w:noVBand="1"/>
    </w:tblPr>
    <w:tblGrid>
      <w:gridCol w:w="1820"/>
      <w:gridCol w:w="3545"/>
      <w:gridCol w:w="2045"/>
      <w:gridCol w:w="2799"/>
    </w:tblGrid>
    <w:tr w:rsidR="0063108B" w14:paraId="0F96A6D2" w14:textId="77777777">
      <w:trPr>
        <w:trHeight w:val="274"/>
      </w:trPr>
      <w:tc>
        <w:tcPr>
          <w:tcW w:w="1820" w:type="dxa"/>
          <w:tcBorders>
            <w:top w:val="single" w:sz="8" w:space="0" w:color="000000"/>
            <w:left w:val="single" w:sz="8" w:space="0" w:color="000000"/>
            <w:bottom w:val="single" w:sz="8" w:space="0" w:color="000000"/>
            <w:right w:val="single" w:sz="8" w:space="0" w:color="000000"/>
          </w:tcBorders>
        </w:tcPr>
        <w:p w14:paraId="6F05A809" w14:textId="77777777" w:rsidR="0063108B" w:rsidRDefault="0063108B">
          <w:pPr>
            <w:spacing w:after="0" w:line="259" w:lineRule="auto"/>
            <w:ind w:left="0" w:firstLine="0"/>
          </w:pPr>
          <w:r>
            <w:rPr>
              <w:rFonts w:ascii="Calibri" w:eastAsia="Calibri" w:hAnsi="Calibri" w:cs="Calibri"/>
              <w:sz w:val="18"/>
            </w:rPr>
            <w:t xml:space="preserve">Document Title </w:t>
          </w:r>
        </w:p>
      </w:tc>
      <w:tc>
        <w:tcPr>
          <w:tcW w:w="3545" w:type="dxa"/>
          <w:tcBorders>
            <w:top w:val="single" w:sz="8" w:space="0" w:color="000000"/>
            <w:left w:val="single" w:sz="8" w:space="0" w:color="000000"/>
            <w:bottom w:val="single" w:sz="8" w:space="0" w:color="000000"/>
            <w:right w:val="single" w:sz="8" w:space="0" w:color="000000"/>
          </w:tcBorders>
        </w:tcPr>
        <w:p w14:paraId="470C4260" w14:textId="77777777" w:rsidR="0063108B" w:rsidRDefault="0063108B">
          <w:pPr>
            <w:spacing w:after="0" w:line="259" w:lineRule="auto"/>
            <w:ind w:left="7" w:firstLine="0"/>
            <w:jc w:val="center"/>
          </w:pPr>
          <w:r>
            <w:rPr>
              <w:rFonts w:ascii="Calibri" w:eastAsia="Calibri" w:hAnsi="Calibri" w:cs="Calibri"/>
              <w:sz w:val="18"/>
            </w:rPr>
            <w:t xml:space="preserve">Disclosure and Barring Service (DBS) Policy </w:t>
          </w:r>
        </w:p>
      </w:tc>
      <w:tc>
        <w:tcPr>
          <w:tcW w:w="2045" w:type="dxa"/>
          <w:tcBorders>
            <w:top w:val="single" w:sz="8" w:space="0" w:color="000000"/>
            <w:left w:val="single" w:sz="8" w:space="0" w:color="000000"/>
            <w:bottom w:val="single" w:sz="8" w:space="0" w:color="000000"/>
            <w:right w:val="single" w:sz="8" w:space="0" w:color="000000"/>
          </w:tcBorders>
        </w:tcPr>
        <w:p w14:paraId="3C5B464D" w14:textId="77777777" w:rsidR="0063108B" w:rsidRDefault="0063108B">
          <w:pPr>
            <w:spacing w:after="0" w:line="259" w:lineRule="auto"/>
            <w:ind w:left="0" w:firstLine="0"/>
          </w:pPr>
          <w:r>
            <w:rPr>
              <w:rFonts w:ascii="Calibri" w:eastAsia="Calibri" w:hAnsi="Calibri" w:cs="Calibri"/>
              <w:sz w:val="18"/>
            </w:rPr>
            <w:t xml:space="preserve">Department </w:t>
          </w:r>
        </w:p>
      </w:tc>
      <w:tc>
        <w:tcPr>
          <w:tcW w:w="2799" w:type="dxa"/>
          <w:tcBorders>
            <w:top w:val="single" w:sz="8" w:space="0" w:color="000000"/>
            <w:left w:val="single" w:sz="8" w:space="0" w:color="000000"/>
            <w:bottom w:val="single" w:sz="8" w:space="0" w:color="000000"/>
            <w:right w:val="single" w:sz="8" w:space="0" w:color="000000"/>
          </w:tcBorders>
        </w:tcPr>
        <w:p w14:paraId="14A4C141" w14:textId="77777777" w:rsidR="0063108B" w:rsidRDefault="0063108B">
          <w:pPr>
            <w:spacing w:after="0" w:line="259" w:lineRule="auto"/>
            <w:ind w:left="0" w:firstLine="0"/>
          </w:pPr>
          <w:r>
            <w:rPr>
              <w:rFonts w:ascii="Calibri" w:eastAsia="Calibri" w:hAnsi="Calibri" w:cs="Calibri"/>
              <w:sz w:val="18"/>
            </w:rPr>
            <w:t xml:space="preserve">HR&amp;OD </w:t>
          </w:r>
        </w:p>
      </w:tc>
    </w:tr>
    <w:tr w:rsidR="0063108B" w14:paraId="1A8AA36D" w14:textId="77777777">
      <w:trPr>
        <w:trHeight w:val="274"/>
      </w:trPr>
      <w:tc>
        <w:tcPr>
          <w:tcW w:w="1820" w:type="dxa"/>
          <w:tcBorders>
            <w:top w:val="single" w:sz="8" w:space="0" w:color="000000"/>
            <w:left w:val="single" w:sz="8" w:space="0" w:color="000000"/>
            <w:bottom w:val="single" w:sz="8" w:space="0" w:color="000000"/>
            <w:right w:val="single" w:sz="8" w:space="0" w:color="000000"/>
          </w:tcBorders>
        </w:tcPr>
        <w:p w14:paraId="218A6F5A" w14:textId="77777777" w:rsidR="0063108B" w:rsidRDefault="0063108B">
          <w:pPr>
            <w:spacing w:after="0" w:line="259" w:lineRule="auto"/>
            <w:ind w:left="0" w:firstLine="0"/>
          </w:pPr>
          <w:r>
            <w:rPr>
              <w:rFonts w:ascii="Calibri" w:eastAsia="Calibri" w:hAnsi="Calibri" w:cs="Calibri"/>
              <w:sz w:val="18"/>
            </w:rPr>
            <w:t xml:space="preserve">Publication date </w:t>
          </w:r>
        </w:p>
      </w:tc>
      <w:tc>
        <w:tcPr>
          <w:tcW w:w="3545" w:type="dxa"/>
          <w:tcBorders>
            <w:top w:val="single" w:sz="8" w:space="0" w:color="000000"/>
            <w:left w:val="single" w:sz="8" w:space="0" w:color="000000"/>
            <w:bottom w:val="single" w:sz="8" w:space="0" w:color="000000"/>
            <w:right w:val="single" w:sz="8" w:space="0" w:color="000000"/>
          </w:tcBorders>
        </w:tcPr>
        <w:p w14:paraId="56DE97DA" w14:textId="77777777" w:rsidR="0063108B" w:rsidRDefault="0063108B">
          <w:pPr>
            <w:spacing w:after="0" w:line="259" w:lineRule="auto"/>
            <w:ind w:left="0" w:firstLine="0"/>
          </w:pPr>
          <w:r>
            <w:rPr>
              <w:rFonts w:ascii="Calibri" w:eastAsia="Calibri" w:hAnsi="Calibri" w:cs="Calibri"/>
              <w:sz w:val="18"/>
            </w:rPr>
            <w:t xml:space="preserve"> </w:t>
          </w:r>
        </w:p>
      </w:tc>
      <w:tc>
        <w:tcPr>
          <w:tcW w:w="2045" w:type="dxa"/>
          <w:tcBorders>
            <w:top w:val="single" w:sz="8" w:space="0" w:color="000000"/>
            <w:left w:val="single" w:sz="8" w:space="0" w:color="000000"/>
            <w:bottom w:val="single" w:sz="8" w:space="0" w:color="000000"/>
            <w:right w:val="single" w:sz="8" w:space="0" w:color="000000"/>
          </w:tcBorders>
        </w:tcPr>
        <w:p w14:paraId="34745CF7" w14:textId="77777777" w:rsidR="0063108B" w:rsidRDefault="0063108B">
          <w:pPr>
            <w:spacing w:after="0" w:line="259" w:lineRule="auto"/>
            <w:ind w:left="0" w:firstLine="0"/>
          </w:pPr>
          <w:r>
            <w:rPr>
              <w:rFonts w:ascii="Calibri" w:eastAsia="Calibri" w:hAnsi="Calibri" w:cs="Calibri"/>
              <w:sz w:val="18"/>
            </w:rPr>
            <w:t xml:space="preserve">Review Date </w:t>
          </w:r>
        </w:p>
      </w:tc>
      <w:tc>
        <w:tcPr>
          <w:tcW w:w="2799" w:type="dxa"/>
          <w:tcBorders>
            <w:top w:val="single" w:sz="8" w:space="0" w:color="000000"/>
            <w:left w:val="single" w:sz="8" w:space="0" w:color="000000"/>
            <w:bottom w:val="single" w:sz="8" w:space="0" w:color="000000"/>
            <w:right w:val="single" w:sz="8" w:space="0" w:color="000000"/>
          </w:tcBorders>
        </w:tcPr>
        <w:p w14:paraId="6F1F303E" w14:textId="77777777" w:rsidR="0063108B" w:rsidRDefault="0063108B">
          <w:pPr>
            <w:spacing w:after="0" w:line="259" w:lineRule="auto"/>
            <w:ind w:left="0" w:firstLine="0"/>
          </w:pPr>
          <w:r>
            <w:rPr>
              <w:rFonts w:ascii="Calibri" w:eastAsia="Calibri" w:hAnsi="Calibri" w:cs="Calibri"/>
              <w:sz w:val="18"/>
            </w:rPr>
            <w:t xml:space="preserve"> </w:t>
          </w:r>
        </w:p>
      </w:tc>
    </w:tr>
  </w:tbl>
  <w:p w14:paraId="53AC4B76" w14:textId="77777777" w:rsidR="0063108B" w:rsidRDefault="0063108B">
    <w:pPr>
      <w:spacing w:after="0" w:line="259" w:lineRule="auto"/>
      <w:ind w:left="2" w:firstLine="0"/>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14</w:t>
    </w:r>
    <w:r>
      <w:rPr>
        <w:rFonts w:ascii="Calibri" w:eastAsia="Calibri" w:hAnsi="Calibri" w:cs="Calibri"/>
        <w:b/>
      </w:rPr>
      <w:t xml:space="preserve"> </w:t>
    </w:r>
  </w:p>
  <w:p w14:paraId="13D7D6EB" w14:textId="77777777" w:rsidR="0063108B" w:rsidRDefault="0063108B">
    <w:pPr>
      <w:spacing w:after="524" w:line="259" w:lineRule="auto"/>
      <w:ind w:left="2" w:firstLine="0"/>
    </w:pPr>
    <w:r>
      <w:rPr>
        <w:rFonts w:ascii="Calibri" w:eastAsia="Calibri" w:hAnsi="Calibri" w:cs="Calibri"/>
        <w:b/>
      </w:rPr>
      <w:t xml:space="preserve"> </w:t>
    </w:r>
  </w:p>
  <w:p w14:paraId="5A5CC22C" w14:textId="77777777" w:rsidR="0063108B" w:rsidRDefault="0063108B">
    <w:pPr>
      <w:spacing w:after="0" w:line="259" w:lineRule="auto"/>
      <w:ind w:left="2"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720" w:tblpY="15307"/>
      <w:tblOverlap w:val="never"/>
      <w:tblW w:w="10209" w:type="dxa"/>
      <w:tblInd w:w="0" w:type="dxa"/>
      <w:tblCellMar>
        <w:top w:w="45" w:type="dxa"/>
        <w:left w:w="108" w:type="dxa"/>
        <w:bottom w:w="0" w:type="dxa"/>
        <w:right w:w="115" w:type="dxa"/>
      </w:tblCellMar>
      <w:tblLook w:val="04A0" w:firstRow="1" w:lastRow="0" w:firstColumn="1" w:lastColumn="0" w:noHBand="0" w:noVBand="1"/>
    </w:tblPr>
    <w:tblGrid>
      <w:gridCol w:w="1820"/>
      <w:gridCol w:w="3545"/>
      <w:gridCol w:w="2045"/>
      <w:gridCol w:w="2799"/>
    </w:tblGrid>
    <w:tr w:rsidR="0063108B" w14:paraId="6FEBC5C0" w14:textId="77777777">
      <w:trPr>
        <w:trHeight w:val="274"/>
      </w:trPr>
      <w:tc>
        <w:tcPr>
          <w:tcW w:w="1820" w:type="dxa"/>
          <w:tcBorders>
            <w:top w:val="single" w:sz="8" w:space="0" w:color="000000"/>
            <w:left w:val="single" w:sz="8" w:space="0" w:color="000000"/>
            <w:bottom w:val="single" w:sz="8" w:space="0" w:color="000000"/>
            <w:right w:val="single" w:sz="8" w:space="0" w:color="000000"/>
          </w:tcBorders>
        </w:tcPr>
        <w:p w14:paraId="011C234D" w14:textId="77777777" w:rsidR="0063108B" w:rsidRDefault="0063108B">
          <w:pPr>
            <w:spacing w:after="0" w:line="259" w:lineRule="auto"/>
            <w:ind w:left="0" w:firstLine="0"/>
          </w:pPr>
          <w:r>
            <w:rPr>
              <w:rFonts w:ascii="Calibri" w:eastAsia="Calibri" w:hAnsi="Calibri" w:cs="Calibri"/>
              <w:sz w:val="18"/>
            </w:rPr>
            <w:t xml:space="preserve">Document Title </w:t>
          </w:r>
        </w:p>
      </w:tc>
      <w:tc>
        <w:tcPr>
          <w:tcW w:w="3545" w:type="dxa"/>
          <w:tcBorders>
            <w:top w:val="single" w:sz="8" w:space="0" w:color="000000"/>
            <w:left w:val="single" w:sz="8" w:space="0" w:color="000000"/>
            <w:bottom w:val="single" w:sz="8" w:space="0" w:color="000000"/>
            <w:right w:val="single" w:sz="8" w:space="0" w:color="000000"/>
          </w:tcBorders>
        </w:tcPr>
        <w:p w14:paraId="2F82F460" w14:textId="77777777" w:rsidR="0063108B" w:rsidRDefault="0063108B">
          <w:pPr>
            <w:spacing w:after="0" w:line="259" w:lineRule="auto"/>
            <w:ind w:left="7" w:firstLine="0"/>
            <w:jc w:val="center"/>
          </w:pPr>
          <w:r>
            <w:rPr>
              <w:rFonts w:ascii="Calibri" w:eastAsia="Calibri" w:hAnsi="Calibri" w:cs="Calibri"/>
              <w:sz w:val="18"/>
            </w:rPr>
            <w:t xml:space="preserve">Disclosure and Barring Service (DBS) Policy </w:t>
          </w:r>
        </w:p>
      </w:tc>
      <w:tc>
        <w:tcPr>
          <w:tcW w:w="2045" w:type="dxa"/>
          <w:tcBorders>
            <w:top w:val="single" w:sz="8" w:space="0" w:color="000000"/>
            <w:left w:val="single" w:sz="8" w:space="0" w:color="000000"/>
            <w:bottom w:val="single" w:sz="8" w:space="0" w:color="000000"/>
            <w:right w:val="single" w:sz="8" w:space="0" w:color="000000"/>
          </w:tcBorders>
        </w:tcPr>
        <w:p w14:paraId="4DE5D194" w14:textId="77777777" w:rsidR="0063108B" w:rsidRDefault="0063108B">
          <w:pPr>
            <w:spacing w:after="0" w:line="259" w:lineRule="auto"/>
            <w:ind w:left="0" w:firstLine="0"/>
          </w:pPr>
          <w:r>
            <w:rPr>
              <w:rFonts w:ascii="Calibri" w:eastAsia="Calibri" w:hAnsi="Calibri" w:cs="Calibri"/>
              <w:sz w:val="18"/>
            </w:rPr>
            <w:t xml:space="preserve">Department </w:t>
          </w:r>
        </w:p>
      </w:tc>
      <w:tc>
        <w:tcPr>
          <w:tcW w:w="2799" w:type="dxa"/>
          <w:tcBorders>
            <w:top w:val="single" w:sz="8" w:space="0" w:color="000000"/>
            <w:left w:val="single" w:sz="8" w:space="0" w:color="000000"/>
            <w:bottom w:val="single" w:sz="8" w:space="0" w:color="000000"/>
            <w:right w:val="single" w:sz="8" w:space="0" w:color="000000"/>
          </w:tcBorders>
        </w:tcPr>
        <w:p w14:paraId="04A603C8" w14:textId="77777777" w:rsidR="0063108B" w:rsidRDefault="0063108B">
          <w:pPr>
            <w:spacing w:after="0" w:line="259" w:lineRule="auto"/>
            <w:ind w:left="0" w:firstLine="0"/>
          </w:pPr>
          <w:r>
            <w:rPr>
              <w:rFonts w:ascii="Calibri" w:eastAsia="Calibri" w:hAnsi="Calibri" w:cs="Calibri"/>
              <w:sz w:val="18"/>
            </w:rPr>
            <w:t xml:space="preserve">HR&amp;OD </w:t>
          </w:r>
        </w:p>
      </w:tc>
    </w:tr>
    <w:tr w:rsidR="0063108B" w14:paraId="4A500969" w14:textId="77777777">
      <w:trPr>
        <w:trHeight w:val="274"/>
      </w:trPr>
      <w:tc>
        <w:tcPr>
          <w:tcW w:w="1820" w:type="dxa"/>
          <w:tcBorders>
            <w:top w:val="single" w:sz="8" w:space="0" w:color="000000"/>
            <w:left w:val="single" w:sz="8" w:space="0" w:color="000000"/>
            <w:bottom w:val="single" w:sz="8" w:space="0" w:color="000000"/>
            <w:right w:val="single" w:sz="8" w:space="0" w:color="000000"/>
          </w:tcBorders>
        </w:tcPr>
        <w:p w14:paraId="430E5C7F" w14:textId="77777777" w:rsidR="0063108B" w:rsidRDefault="0063108B">
          <w:pPr>
            <w:spacing w:after="0" w:line="259" w:lineRule="auto"/>
            <w:ind w:left="0" w:firstLine="0"/>
          </w:pPr>
          <w:r>
            <w:rPr>
              <w:rFonts w:ascii="Calibri" w:eastAsia="Calibri" w:hAnsi="Calibri" w:cs="Calibri"/>
              <w:sz w:val="18"/>
            </w:rPr>
            <w:t xml:space="preserve">Publication date </w:t>
          </w:r>
        </w:p>
      </w:tc>
      <w:tc>
        <w:tcPr>
          <w:tcW w:w="3545" w:type="dxa"/>
          <w:tcBorders>
            <w:top w:val="single" w:sz="8" w:space="0" w:color="000000"/>
            <w:left w:val="single" w:sz="8" w:space="0" w:color="000000"/>
            <w:bottom w:val="single" w:sz="8" w:space="0" w:color="000000"/>
            <w:right w:val="single" w:sz="8" w:space="0" w:color="000000"/>
          </w:tcBorders>
        </w:tcPr>
        <w:p w14:paraId="18FF56D2" w14:textId="77777777" w:rsidR="0063108B" w:rsidRDefault="0063108B">
          <w:pPr>
            <w:spacing w:after="0" w:line="259" w:lineRule="auto"/>
            <w:ind w:left="0" w:firstLine="0"/>
          </w:pPr>
          <w:r>
            <w:rPr>
              <w:rFonts w:ascii="Calibri" w:eastAsia="Calibri" w:hAnsi="Calibri" w:cs="Calibri"/>
              <w:sz w:val="18"/>
            </w:rPr>
            <w:t xml:space="preserve"> </w:t>
          </w:r>
        </w:p>
      </w:tc>
      <w:tc>
        <w:tcPr>
          <w:tcW w:w="2045" w:type="dxa"/>
          <w:tcBorders>
            <w:top w:val="single" w:sz="8" w:space="0" w:color="000000"/>
            <w:left w:val="single" w:sz="8" w:space="0" w:color="000000"/>
            <w:bottom w:val="single" w:sz="8" w:space="0" w:color="000000"/>
            <w:right w:val="single" w:sz="8" w:space="0" w:color="000000"/>
          </w:tcBorders>
        </w:tcPr>
        <w:p w14:paraId="16B2723C" w14:textId="77777777" w:rsidR="0063108B" w:rsidRDefault="0063108B">
          <w:pPr>
            <w:spacing w:after="0" w:line="259" w:lineRule="auto"/>
            <w:ind w:left="0" w:firstLine="0"/>
          </w:pPr>
          <w:r>
            <w:rPr>
              <w:rFonts w:ascii="Calibri" w:eastAsia="Calibri" w:hAnsi="Calibri" w:cs="Calibri"/>
              <w:sz w:val="18"/>
            </w:rPr>
            <w:t xml:space="preserve">Review Date </w:t>
          </w:r>
        </w:p>
      </w:tc>
      <w:tc>
        <w:tcPr>
          <w:tcW w:w="2799" w:type="dxa"/>
          <w:tcBorders>
            <w:top w:val="single" w:sz="8" w:space="0" w:color="000000"/>
            <w:left w:val="single" w:sz="8" w:space="0" w:color="000000"/>
            <w:bottom w:val="single" w:sz="8" w:space="0" w:color="000000"/>
            <w:right w:val="single" w:sz="8" w:space="0" w:color="000000"/>
          </w:tcBorders>
        </w:tcPr>
        <w:p w14:paraId="56D52743" w14:textId="77777777" w:rsidR="0063108B" w:rsidRDefault="0063108B">
          <w:pPr>
            <w:spacing w:after="0" w:line="259" w:lineRule="auto"/>
            <w:ind w:left="0" w:firstLine="0"/>
          </w:pPr>
          <w:r>
            <w:rPr>
              <w:rFonts w:ascii="Calibri" w:eastAsia="Calibri" w:hAnsi="Calibri" w:cs="Calibri"/>
              <w:sz w:val="18"/>
            </w:rPr>
            <w:t xml:space="preserve"> </w:t>
          </w:r>
        </w:p>
      </w:tc>
    </w:tr>
  </w:tbl>
  <w:p w14:paraId="7B85D356" w14:textId="77777777" w:rsidR="0063108B" w:rsidRDefault="0063108B">
    <w:pPr>
      <w:spacing w:after="0" w:line="259" w:lineRule="auto"/>
      <w:ind w:left="2" w:firstLine="0"/>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14</w:t>
    </w:r>
    <w:r>
      <w:rPr>
        <w:rFonts w:ascii="Calibri" w:eastAsia="Calibri" w:hAnsi="Calibri" w:cs="Calibri"/>
        <w:b/>
      </w:rPr>
      <w:t xml:space="preserve"> </w:t>
    </w:r>
  </w:p>
  <w:p w14:paraId="58099469" w14:textId="77777777" w:rsidR="0063108B" w:rsidRDefault="0063108B">
    <w:pPr>
      <w:spacing w:after="524" w:line="259" w:lineRule="auto"/>
      <w:ind w:left="2" w:firstLine="0"/>
    </w:pPr>
    <w:r>
      <w:rPr>
        <w:rFonts w:ascii="Calibri" w:eastAsia="Calibri" w:hAnsi="Calibri" w:cs="Calibri"/>
        <w:b/>
      </w:rPr>
      <w:t xml:space="preserve"> </w:t>
    </w:r>
  </w:p>
  <w:p w14:paraId="028F57E4" w14:textId="77777777" w:rsidR="0063108B" w:rsidRDefault="0063108B">
    <w:pPr>
      <w:spacing w:after="0" w:line="259" w:lineRule="auto"/>
      <w:ind w:left="2"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C1367" w14:textId="77777777" w:rsidR="0063108B" w:rsidRDefault="0063108B">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8A42C"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501F0779"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70024"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1CCD152F"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0B807" w14:textId="77777777" w:rsidR="00401A1D" w:rsidRDefault="00401A1D">
    <w:pPr>
      <w:spacing w:after="0" w:line="259" w:lineRule="auto"/>
      <w:ind w:left="0" w:right="219" w:firstLine="0"/>
      <w:jc w:val="right"/>
    </w:pPr>
    <w:r>
      <w:t xml:space="preserve">Page </w:t>
    </w:r>
    <w:r>
      <w:fldChar w:fldCharType="begin"/>
    </w:r>
    <w:r>
      <w:instrText xml:space="preserve"> PAGE   \* MERGEFORMAT </w:instrText>
    </w:r>
    <w:r>
      <w:fldChar w:fldCharType="separate"/>
    </w:r>
    <w:r>
      <w:rPr>
        <w:rFonts w:ascii="Arial" w:eastAsia="Arial" w:hAnsi="Arial" w:cs="Arial"/>
        <w:b/>
      </w:rPr>
      <w:t>1</w:t>
    </w:r>
    <w:r>
      <w:rPr>
        <w:b/>
      </w:rPr>
      <w:fldChar w:fldCharType="end"/>
    </w:r>
    <w:r>
      <w:t xml:space="preserve"> of </w:t>
    </w:r>
    <w:r>
      <w:rPr>
        <w:rFonts w:ascii="Arial" w:eastAsia="Arial" w:hAnsi="Arial" w:cs="Arial"/>
        <w:b/>
      </w:rPr>
      <w:t>9</w:t>
    </w:r>
    <w:r>
      <w:t xml:space="preserve"> </w:t>
    </w:r>
  </w:p>
  <w:p w14:paraId="2D40AE0D" w14:textId="77777777" w:rsidR="00401A1D" w:rsidRDefault="00401A1D">
    <w:pPr>
      <w:spacing w:after="0" w:line="259" w:lineRule="auto"/>
      <w:ind w:left="428"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24582" w14:textId="77777777" w:rsidR="00A86736" w:rsidRDefault="00A86736" w:rsidP="00A86736">
      <w:pPr>
        <w:spacing w:after="0" w:line="240" w:lineRule="auto"/>
      </w:pPr>
      <w:r>
        <w:separator/>
      </w:r>
    </w:p>
  </w:footnote>
  <w:footnote w:type="continuationSeparator" w:id="0">
    <w:p w14:paraId="71781A0E" w14:textId="77777777" w:rsidR="00A86736" w:rsidRDefault="00A86736" w:rsidP="00A86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7232F" w14:textId="77777777" w:rsidR="0063108B" w:rsidRDefault="0063108B">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8E2C4" w14:textId="77777777" w:rsidR="0063108B" w:rsidRDefault="0063108B">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1AACC" w14:textId="77777777" w:rsidR="0063108B" w:rsidRDefault="0063108B">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EC941" w14:textId="77777777" w:rsidR="00401A1D" w:rsidRDefault="00401A1D">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5E1AC" w14:textId="77777777" w:rsidR="00401A1D" w:rsidRDefault="00401A1D">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F0D4A" w14:textId="77777777" w:rsidR="00401A1D" w:rsidRDefault="00401A1D">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27352"/>
    <w:multiLevelType w:val="multilevel"/>
    <w:tmpl w:val="CEBE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BB58F1"/>
    <w:multiLevelType w:val="hybridMultilevel"/>
    <w:tmpl w:val="AF62EDD4"/>
    <w:lvl w:ilvl="0" w:tplc="7938C66C">
      <w:start w:val="7"/>
      <w:numFmt w:val="lowerRoman"/>
      <w:lvlText w:val="(%1)"/>
      <w:lvlJc w:val="left"/>
      <w:pPr>
        <w:ind w:left="1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72BAF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1A9E4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DA53E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E019C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9C157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DE8ED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4A5AD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36C78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FA0BF9"/>
    <w:multiLevelType w:val="hybridMultilevel"/>
    <w:tmpl w:val="1F88EA02"/>
    <w:lvl w:ilvl="0" w:tplc="CF4C3B0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0099B8">
      <w:start w:val="1"/>
      <w:numFmt w:val="bullet"/>
      <w:lvlText w:val="o"/>
      <w:lvlJc w:val="left"/>
      <w:pPr>
        <w:ind w:left="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E6213A">
      <w:start w:val="1"/>
      <w:numFmt w:val="bullet"/>
      <w:lvlText w:val="▪"/>
      <w:lvlJc w:val="left"/>
      <w:pPr>
        <w:ind w:left="10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86F8BC">
      <w:start w:val="1"/>
      <w:numFmt w:val="bullet"/>
      <w:lvlRestart w:val="0"/>
      <w:lvlText w:val="•"/>
      <w:lvlJc w:val="left"/>
      <w:pPr>
        <w:ind w:left="14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3C5E38">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E6DA88">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E25A30">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98F984">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BAC5E0">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272590"/>
    <w:multiLevelType w:val="hybridMultilevel"/>
    <w:tmpl w:val="7D3E3CA6"/>
    <w:lvl w:ilvl="0" w:tplc="33C2FFF2">
      <w:start w:val="1"/>
      <w:numFmt w:val="bullet"/>
      <w:lvlText w:val="o"/>
      <w:lvlJc w:val="left"/>
      <w:pPr>
        <w:ind w:left="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562A06A">
      <w:start w:val="1"/>
      <w:numFmt w:val="bullet"/>
      <w:lvlText w:val="o"/>
      <w:lvlJc w:val="left"/>
      <w:pPr>
        <w:ind w:left="11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844122E">
      <w:start w:val="1"/>
      <w:numFmt w:val="bullet"/>
      <w:lvlText w:val="▪"/>
      <w:lvlJc w:val="left"/>
      <w:pPr>
        <w:ind w:left="18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F8679BA">
      <w:start w:val="1"/>
      <w:numFmt w:val="bullet"/>
      <w:lvlText w:val="•"/>
      <w:lvlJc w:val="left"/>
      <w:pPr>
        <w:ind w:left="25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6235B2">
      <w:start w:val="1"/>
      <w:numFmt w:val="bullet"/>
      <w:lvlText w:val="o"/>
      <w:lvlJc w:val="left"/>
      <w:pPr>
        <w:ind w:left="32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898D29E">
      <w:start w:val="1"/>
      <w:numFmt w:val="bullet"/>
      <w:lvlText w:val="▪"/>
      <w:lvlJc w:val="left"/>
      <w:pPr>
        <w:ind w:left="40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A4A83B2">
      <w:start w:val="1"/>
      <w:numFmt w:val="bullet"/>
      <w:lvlText w:val="•"/>
      <w:lvlJc w:val="left"/>
      <w:pPr>
        <w:ind w:left="47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CB66748">
      <w:start w:val="1"/>
      <w:numFmt w:val="bullet"/>
      <w:lvlText w:val="o"/>
      <w:lvlJc w:val="left"/>
      <w:pPr>
        <w:ind w:left="54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D0A148C">
      <w:start w:val="1"/>
      <w:numFmt w:val="bullet"/>
      <w:lvlText w:val="▪"/>
      <w:lvlJc w:val="left"/>
      <w:pPr>
        <w:ind w:left="6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D754F5"/>
    <w:multiLevelType w:val="hybridMultilevel"/>
    <w:tmpl w:val="0110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615C6"/>
    <w:multiLevelType w:val="multilevel"/>
    <w:tmpl w:val="ED768F86"/>
    <w:lvl w:ilvl="0">
      <w:start w:val="3"/>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3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12C5C7B"/>
    <w:multiLevelType w:val="hybridMultilevel"/>
    <w:tmpl w:val="6B7C08C4"/>
    <w:lvl w:ilvl="0" w:tplc="963E56A8">
      <w:start w:val="4"/>
      <w:numFmt w:val="lowerRoman"/>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42156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7AFE9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C4C86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BE5EE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D065E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C6E4B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A4E1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546B7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BF49E4"/>
    <w:multiLevelType w:val="hybridMultilevel"/>
    <w:tmpl w:val="DD824824"/>
    <w:lvl w:ilvl="0" w:tplc="DBD411F2">
      <w:start w:val="1"/>
      <w:numFmt w:val="bullet"/>
      <w:lvlText w:val="•"/>
      <w:lvlJc w:val="left"/>
      <w:pPr>
        <w:ind w:left="1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980BC8">
      <w:start w:val="1"/>
      <w:numFmt w:val="bullet"/>
      <w:lvlText w:val="o"/>
      <w:lvlJc w:val="left"/>
      <w:pPr>
        <w:ind w:left="1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147DF4">
      <w:start w:val="1"/>
      <w:numFmt w:val="bullet"/>
      <w:lvlText w:val="▪"/>
      <w:lvlJc w:val="left"/>
      <w:pPr>
        <w:ind w:left="2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8A6F88">
      <w:start w:val="1"/>
      <w:numFmt w:val="bullet"/>
      <w:lvlText w:val="•"/>
      <w:lvlJc w:val="left"/>
      <w:pPr>
        <w:ind w:left="3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3E8A36">
      <w:start w:val="1"/>
      <w:numFmt w:val="bullet"/>
      <w:lvlText w:val="o"/>
      <w:lvlJc w:val="left"/>
      <w:pPr>
        <w:ind w:left="39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6C8282">
      <w:start w:val="1"/>
      <w:numFmt w:val="bullet"/>
      <w:lvlText w:val="▪"/>
      <w:lvlJc w:val="left"/>
      <w:pPr>
        <w:ind w:left="46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C8D7C8">
      <w:start w:val="1"/>
      <w:numFmt w:val="bullet"/>
      <w:lvlText w:val="•"/>
      <w:lvlJc w:val="left"/>
      <w:pPr>
        <w:ind w:left="5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6C67FE">
      <w:start w:val="1"/>
      <w:numFmt w:val="bullet"/>
      <w:lvlText w:val="o"/>
      <w:lvlJc w:val="left"/>
      <w:pPr>
        <w:ind w:left="61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A03B24">
      <w:start w:val="1"/>
      <w:numFmt w:val="bullet"/>
      <w:lvlText w:val="▪"/>
      <w:lvlJc w:val="left"/>
      <w:pPr>
        <w:ind w:left="68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997313B"/>
    <w:multiLevelType w:val="multilevel"/>
    <w:tmpl w:val="E3B8A2AC"/>
    <w:lvl w:ilvl="0">
      <w:start w:val="2"/>
      <w:numFmt w:val="decimal"/>
      <w:lvlText w:val="%1."/>
      <w:lvlJc w:val="left"/>
      <w:pPr>
        <w:ind w:left="56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979"/>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3">
      <w:start w:val="1"/>
      <w:numFmt w:val="bullet"/>
      <w:lvlText w:val="•"/>
      <w:lvlJc w:val="left"/>
      <w:pPr>
        <w:ind w:left="1788"/>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start w:val="1"/>
      <w:numFmt w:val="bullet"/>
      <w:lvlText w:val="o"/>
      <w:lvlJc w:val="left"/>
      <w:pPr>
        <w:ind w:left="250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start w:val="1"/>
      <w:numFmt w:val="bullet"/>
      <w:lvlText w:val="▪"/>
      <w:lvlJc w:val="left"/>
      <w:pPr>
        <w:ind w:left="322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start w:val="1"/>
      <w:numFmt w:val="bullet"/>
      <w:lvlText w:val="•"/>
      <w:lvlJc w:val="left"/>
      <w:pPr>
        <w:ind w:left="3948"/>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start w:val="1"/>
      <w:numFmt w:val="bullet"/>
      <w:lvlText w:val="o"/>
      <w:lvlJc w:val="left"/>
      <w:pPr>
        <w:ind w:left="466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start w:val="1"/>
      <w:numFmt w:val="bullet"/>
      <w:lvlText w:val="▪"/>
      <w:lvlJc w:val="left"/>
      <w:pPr>
        <w:ind w:left="5388"/>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9" w15:restartNumberingAfterBreak="0">
    <w:nsid w:val="3AE63FCD"/>
    <w:multiLevelType w:val="hybridMultilevel"/>
    <w:tmpl w:val="939EBCDC"/>
    <w:lvl w:ilvl="0" w:tplc="CAACD5CE">
      <w:start w:val="1"/>
      <w:numFmt w:val="bullet"/>
      <w:lvlText w:val="•"/>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924E52">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40DE7A">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7686C2">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E2533A">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00E200">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DC5A22">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36D29C">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6A72B4">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FDC2297"/>
    <w:multiLevelType w:val="hybridMultilevel"/>
    <w:tmpl w:val="84CAC910"/>
    <w:lvl w:ilvl="0" w:tplc="FFCE4528">
      <w:start w:val="1"/>
      <w:numFmt w:val="bullet"/>
      <w:lvlText w:val="o"/>
      <w:lvlJc w:val="left"/>
      <w:pPr>
        <w:ind w:left="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54A771C">
      <w:start w:val="1"/>
      <w:numFmt w:val="bullet"/>
      <w:lvlText w:val="o"/>
      <w:lvlJc w:val="left"/>
      <w:pPr>
        <w:ind w:left="11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DC2038FE">
      <w:start w:val="1"/>
      <w:numFmt w:val="bullet"/>
      <w:lvlText w:val="▪"/>
      <w:lvlJc w:val="left"/>
      <w:pPr>
        <w:ind w:left="18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2E4B250">
      <w:start w:val="1"/>
      <w:numFmt w:val="bullet"/>
      <w:lvlText w:val="•"/>
      <w:lvlJc w:val="left"/>
      <w:pPr>
        <w:ind w:left="25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DECBB50">
      <w:start w:val="1"/>
      <w:numFmt w:val="bullet"/>
      <w:lvlText w:val="o"/>
      <w:lvlJc w:val="left"/>
      <w:pPr>
        <w:ind w:left="32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DC480E4">
      <w:start w:val="1"/>
      <w:numFmt w:val="bullet"/>
      <w:lvlText w:val="▪"/>
      <w:lvlJc w:val="left"/>
      <w:pPr>
        <w:ind w:left="40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16E69EC">
      <w:start w:val="1"/>
      <w:numFmt w:val="bullet"/>
      <w:lvlText w:val="•"/>
      <w:lvlJc w:val="left"/>
      <w:pPr>
        <w:ind w:left="47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692293C">
      <w:start w:val="1"/>
      <w:numFmt w:val="bullet"/>
      <w:lvlText w:val="o"/>
      <w:lvlJc w:val="left"/>
      <w:pPr>
        <w:ind w:left="54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8B62BEE">
      <w:start w:val="1"/>
      <w:numFmt w:val="bullet"/>
      <w:lvlText w:val="▪"/>
      <w:lvlJc w:val="left"/>
      <w:pPr>
        <w:ind w:left="6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4DF52AF"/>
    <w:multiLevelType w:val="hybridMultilevel"/>
    <w:tmpl w:val="9F701E46"/>
    <w:lvl w:ilvl="0" w:tplc="C76AE9B6">
      <w:start w:val="1"/>
      <w:numFmt w:val="decimal"/>
      <w:lvlText w:val="%1."/>
      <w:lvlJc w:val="left"/>
      <w:pPr>
        <w:ind w:left="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2691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6AE1D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A4003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60C70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ECFE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D6602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32181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B40AC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ED62963"/>
    <w:multiLevelType w:val="multilevel"/>
    <w:tmpl w:val="E686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7C5045"/>
    <w:multiLevelType w:val="hybridMultilevel"/>
    <w:tmpl w:val="514C5D18"/>
    <w:lvl w:ilvl="0" w:tplc="CDA824C0">
      <w:start w:val="1"/>
      <w:numFmt w:val="decimal"/>
      <w:lvlText w:val="%1."/>
      <w:lvlJc w:val="left"/>
      <w:pPr>
        <w:ind w:left="7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B04E08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20600B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9DE6DD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E0A101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DFCA09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CC839F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71C4A50">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EE6A2D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C4F0CC0"/>
    <w:multiLevelType w:val="hybridMultilevel"/>
    <w:tmpl w:val="84729B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CB7BBA"/>
    <w:multiLevelType w:val="hybridMultilevel"/>
    <w:tmpl w:val="A808ACCE"/>
    <w:lvl w:ilvl="0" w:tplc="E0C6B8D6">
      <w:start w:val="1"/>
      <w:numFmt w:val="bullet"/>
      <w:lvlText w:val="o"/>
      <w:lvlJc w:val="left"/>
      <w:pPr>
        <w:ind w:left="5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5B29B14">
      <w:start w:val="1"/>
      <w:numFmt w:val="bullet"/>
      <w:lvlText w:val="o"/>
      <w:lvlJc w:val="left"/>
      <w:pPr>
        <w:ind w:left="1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D0C940A">
      <w:start w:val="1"/>
      <w:numFmt w:val="bullet"/>
      <w:lvlText w:val="▪"/>
      <w:lvlJc w:val="left"/>
      <w:pPr>
        <w:ind w:left="1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FFE27BA">
      <w:start w:val="1"/>
      <w:numFmt w:val="bullet"/>
      <w:lvlText w:val="•"/>
      <w:lvlJc w:val="left"/>
      <w:pPr>
        <w:ind w:left="2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F067ED0">
      <w:start w:val="1"/>
      <w:numFmt w:val="bullet"/>
      <w:lvlText w:val="o"/>
      <w:lvlJc w:val="left"/>
      <w:pPr>
        <w:ind w:left="3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25A8FD2">
      <w:start w:val="1"/>
      <w:numFmt w:val="bullet"/>
      <w:lvlText w:val="▪"/>
      <w:lvlJc w:val="left"/>
      <w:pPr>
        <w:ind w:left="4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898D11C">
      <w:start w:val="1"/>
      <w:numFmt w:val="bullet"/>
      <w:lvlText w:val="•"/>
      <w:lvlJc w:val="left"/>
      <w:pPr>
        <w:ind w:left="48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1BEA1C2">
      <w:start w:val="1"/>
      <w:numFmt w:val="bullet"/>
      <w:lvlText w:val="o"/>
      <w:lvlJc w:val="left"/>
      <w:pPr>
        <w:ind w:left="55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0C80D9FC">
      <w:start w:val="1"/>
      <w:numFmt w:val="bullet"/>
      <w:lvlText w:val="▪"/>
      <w:lvlJc w:val="left"/>
      <w:pPr>
        <w:ind w:left="62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2ED6AFB"/>
    <w:multiLevelType w:val="hybridMultilevel"/>
    <w:tmpl w:val="F50C728E"/>
    <w:lvl w:ilvl="0" w:tplc="127A54EA">
      <w:start w:val="1"/>
      <w:numFmt w:val="lowerRoman"/>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4FCE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FC99F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98066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CA49E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C2579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62135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628C0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A8EA73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81E204C"/>
    <w:multiLevelType w:val="hybridMultilevel"/>
    <w:tmpl w:val="91AC03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F514F4"/>
    <w:multiLevelType w:val="hybridMultilevel"/>
    <w:tmpl w:val="68A4E1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BF6049D"/>
    <w:multiLevelType w:val="multilevel"/>
    <w:tmpl w:val="4C3ABCD2"/>
    <w:lvl w:ilvl="0">
      <w:start w:val="1"/>
      <w:numFmt w:val="decimal"/>
      <w:lvlText w:val="%1"/>
      <w:lvlJc w:val="left"/>
      <w:pPr>
        <w:ind w:left="78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D9C53F6"/>
    <w:multiLevelType w:val="hybridMultilevel"/>
    <w:tmpl w:val="E9AAE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9746C"/>
    <w:multiLevelType w:val="hybridMultilevel"/>
    <w:tmpl w:val="64100F1A"/>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7CE07A68"/>
    <w:multiLevelType w:val="hybridMultilevel"/>
    <w:tmpl w:val="8E4A2FEA"/>
    <w:lvl w:ilvl="0" w:tplc="7AD2605E">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3CC24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30576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C4C04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74283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A6484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9E03FF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C02CC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68497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0"/>
  </w:num>
  <w:num w:numId="3">
    <w:abstractNumId w:val="12"/>
  </w:num>
  <w:num w:numId="4">
    <w:abstractNumId w:val="0"/>
  </w:num>
  <w:num w:numId="5">
    <w:abstractNumId w:val="15"/>
  </w:num>
  <w:num w:numId="6">
    <w:abstractNumId w:val="4"/>
  </w:num>
  <w:num w:numId="7">
    <w:abstractNumId w:val="20"/>
  </w:num>
  <w:num w:numId="8">
    <w:abstractNumId w:val="17"/>
  </w:num>
  <w:num w:numId="9">
    <w:abstractNumId w:val="18"/>
  </w:num>
  <w:num w:numId="10">
    <w:abstractNumId w:val="14"/>
  </w:num>
  <w:num w:numId="11">
    <w:abstractNumId w:val="21"/>
  </w:num>
  <w:num w:numId="12">
    <w:abstractNumId w:val="11"/>
  </w:num>
  <w:num w:numId="13">
    <w:abstractNumId w:val="8"/>
  </w:num>
  <w:num w:numId="14">
    <w:abstractNumId w:val="2"/>
  </w:num>
  <w:num w:numId="15">
    <w:abstractNumId w:val="19"/>
  </w:num>
  <w:num w:numId="16">
    <w:abstractNumId w:val="7"/>
  </w:num>
  <w:num w:numId="17">
    <w:abstractNumId w:val="5"/>
  </w:num>
  <w:num w:numId="18">
    <w:abstractNumId w:val="9"/>
  </w:num>
  <w:num w:numId="19">
    <w:abstractNumId w:val="22"/>
  </w:num>
  <w:num w:numId="20">
    <w:abstractNumId w:val="13"/>
  </w:num>
  <w:num w:numId="21">
    <w:abstractNumId w:val="16"/>
  </w:num>
  <w:num w:numId="22">
    <w:abstractNumId w:val="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736"/>
    <w:rsid w:val="000118B7"/>
    <w:rsid w:val="00401A1D"/>
    <w:rsid w:val="00405C75"/>
    <w:rsid w:val="0063108B"/>
    <w:rsid w:val="0082734D"/>
    <w:rsid w:val="00844100"/>
    <w:rsid w:val="00A86736"/>
    <w:rsid w:val="00C21B60"/>
    <w:rsid w:val="00D13295"/>
    <w:rsid w:val="00F062DC"/>
    <w:rsid w:val="00F83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153E5"/>
  <w15:chartTrackingRefBased/>
  <w15:docId w15:val="{57781305-CC2C-40CA-9733-B895CFC1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36"/>
    <w:pPr>
      <w:spacing w:after="3" w:line="249" w:lineRule="auto"/>
      <w:ind w:left="80" w:hanging="10"/>
    </w:pPr>
    <w:rPr>
      <w:rFonts w:ascii="Century Gothic" w:eastAsia="Century Gothic" w:hAnsi="Century Gothic" w:cs="Century Gothic"/>
      <w:color w:val="000000"/>
      <w:sz w:val="24"/>
      <w:lang w:eastAsia="en-GB"/>
    </w:rPr>
  </w:style>
  <w:style w:type="paragraph" w:styleId="Heading1">
    <w:name w:val="heading 1"/>
    <w:next w:val="Normal"/>
    <w:link w:val="Heading1Char"/>
    <w:uiPriority w:val="9"/>
    <w:qFormat/>
    <w:rsid w:val="00A86736"/>
    <w:pPr>
      <w:keepNext/>
      <w:keepLines/>
      <w:spacing w:after="0"/>
      <w:ind w:left="80" w:hanging="10"/>
      <w:outlineLvl w:val="0"/>
    </w:pPr>
    <w:rPr>
      <w:rFonts w:ascii="Century Gothic" w:eastAsia="Century Gothic" w:hAnsi="Century Gothic" w:cs="Century Gothic"/>
      <w:b/>
      <w:color w:val="000000"/>
      <w:sz w:val="24"/>
      <w:lang w:eastAsia="en-GB"/>
    </w:rPr>
  </w:style>
  <w:style w:type="paragraph" w:styleId="Heading2">
    <w:name w:val="heading 2"/>
    <w:basedOn w:val="Normal"/>
    <w:next w:val="Normal"/>
    <w:link w:val="Heading2Char"/>
    <w:uiPriority w:val="9"/>
    <w:semiHidden/>
    <w:unhideWhenUsed/>
    <w:qFormat/>
    <w:rsid w:val="00631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36"/>
  </w:style>
  <w:style w:type="paragraph" w:styleId="Footer">
    <w:name w:val="footer"/>
    <w:basedOn w:val="Normal"/>
    <w:link w:val="FooterChar"/>
    <w:uiPriority w:val="99"/>
    <w:unhideWhenUsed/>
    <w:rsid w:val="00A86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36"/>
  </w:style>
  <w:style w:type="character" w:customStyle="1" w:styleId="Heading1Char">
    <w:name w:val="Heading 1 Char"/>
    <w:basedOn w:val="DefaultParagraphFont"/>
    <w:link w:val="Heading1"/>
    <w:uiPriority w:val="9"/>
    <w:rsid w:val="00A86736"/>
    <w:rPr>
      <w:rFonts w:ascii="Century Gothic" w:eastAsia="Century Gothic" w:hAnsi="Century Gothic" w:cs="Century Gothic"/>
      <w:b/>
      <w:color w:val="000000"/>
      <w:sz w:val="24"/>
      <w:lang w:eastAsia="en-GB"/>
    </w:rPr>
  </w:style>
  <w:style w:type="paragraph" w:styleId="NormalWeb">
    <w:name w:val="Normal (Web)"/>
    <w:basedOn w:val="Normal"/>
    <w:uiPriority w:val="99"/>
    <w:semiHidden/>
    <w:unhideWhenUsed/>
    <w:rsid w:val="00A86736"/>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Strong">
    <w:name w:val="Strong"/>
    <w:basedOn w:val="DefaultParagraphFont"/>
    <w:uiPriority w:val="22"/>
    <w:qFormat/>
    <w:rsid w:val="00A86736"/>
    <w:rPr>
      <w:b/>
      <w:bCs/>
    </w:rPr>
  </w:style>
  <w:style w:type="table" w:customStyle="1" w:styleId="TableGrid">
    <w:name w:val="TableGrid"/>
    <w:rsid w:val="00A86736"/>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F83126"/>
    <w:pPr>
      <w:ind w:left="720"/>
      <w:contextualSpacing/>
    </w:pPr>
  </w:style>
  <w:style w:type="paragraph" w:styleId="BalloonText">
    <w:name w:val="Balloon Text"/>
    <w:basedOn w:val="Normal"/>
    <w:link w:val="BalloonTextChar"/>
    <w:uiPriority w:val="99"/>
    <w:semiHidden/>
    <w:unhideWhenUsed/>
    <w:rsid w:val="00D13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295"/>
    <w:rPr>
      <w:rFonts w:ascii="Segoe UI" w:eastAsia="Century Gothic" w:hAnsi="Segoe UI" w:cs="Segoe UI"/>
      <w:color w:val="000000"/>
      <w:sz w:val="18"/>
      <w:szCs w:val="18"/>
      <w:lang w:eastAsia="en-GB"/>
    </w:rPr>
  </w:style>
  <w:style w:type="character" w:customStyle="1" w:styleId="Heading2Char">
    <w:name w:val="Heading 2 Char"/>
    <w:basedOn w:val="DefaultParagraphFont"/>
    <w:link w:val="Heading2"/>
    <w:uiPriority w:val="9"/>
    <w:semiHidden/>
    <w:rsid w:val="0063108B"/>
    <w:rPr>
      <w:rFonts w:asciiTheme="majorHAnsi" w:eastAsiaTheme="majorEastAsia" w:hAnsiTheme="majorHAnsi" w:cstheme="majorBidi"/>
      <w:color w:val="2F5496" w:themeColor="accent1" w:themeShade="BF"/>
      <w:sz w:val="26"/>
      <w:szCs w:val="26"/>
      <w:lang w:eastAsia="en-GB"/>
    </w:rPr>
  </w:style>
  <w:style w:type="paragraph" w:styleId="TOC1">
    <w:name w:val="toc 1"/>
    <w:hidden/>
    <w:rsid w:val="0063108B"/>
    <w:pPr>
      <w:spacing w:after="133"/>
      <w:ind w:left="27" w:right="171" w:hanging="10"/>
    </w:pPr>
    <w:rPr>
      <w:rFonts w:ascii="Calibri" w:eastAsia="Calibri" w:hAnsi="Calibri" w:cs="Calibri"/>
      <w:color w:val="000000"/>
      <w:lang w:eastAsia="en-GB"/>
    </w:rPr>
  </w:style>
  <w:style w:type="paragraph" w:styleId="TOC2">
    <w:name w:val="toc 2"/>
    <w:hidden/>
    <w:rsid w:val="0063108B"/>
    <w:pPr>
      <w:spacing w:after="117"/>
      <w:ind w:left="223" w:right="186"/>
      <w:jc w:val="right"/>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1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39151/Regulated_Activity_with_Children_in_Wales.pdf" TargetMode="External"/><Relationship Id="rId18" Type="http://schemas.openxmlformats.org/officeDocument/2006/relationships/hyperlink" Target="http://www.legislation.gov.uk/ukpga/2006/47/schedule/4" TargetMode="External"/><Relationship Id="rId26" Type="http://schemas.openxmlformats.org/officeDocument/2006/relationships/hyperlink" Target="https://www.gov.uk/dbs-check-requests-guidance-for-employers" TargetMode="External"/><Relationship Id="rId39" Type="http://schemas.openxmlformats.org/officeDocument/2006/relationships/footer" Target="footer3.xml"/><Relationship Id="rId21" Type="http://schemas.openxmlformats.org/officeDocument/2006/relationships/hyperlink" Target="http://www.legislation.gov.uk/ukpga/2006/47/schedule/4" TargetMode="External"/><Relationship Id="rId34" Type="http://schemas.openxmlformats.org/officeDocument/2006/relationships/header" Target="header1.xml"/><Relationship Id="rId42" Type="http://schemas.openxmlformats.org/officeDocument/2006/relationships/hyperlink" Target="https://www.gov.uk/government/uploads/system/uploads/attachment_data/file/143662/cop.pdf" TargetMode="External"/><Relationship Id="rId47" Type="http://schemas.openxmlformats.org/officeDocument/2006/relationships/hyperlink" Target="https://assets.publishing.service.gov.uk/government/uploads/system/uploads/attachment_data/file/835733/Keeping_children_safe_in_education_2019.pdf" TargetMode="External"/><Relationship Id="rId50" Type="http://schemas.openxmlformats.org/officeDocument/2006/relationships/hyperlink" Target="http://www.legislation.gov.uk/ukpga/2006/47/schedule/4" TargetMode="Externa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legislation.gov.uk/ukpga/2006/47/schedule/4" TargetMode="External"/><Relationship Id="rId20" Type="http://schemas.openxmlformats.org/officeDocument/2006/relationships/hyperlink" Target="http://www.legislation.gov.uk/ukpga/2006/47/schedule/4" TargetMode="External"/><Relationship Id="rId29" Type="http://schemas.openxmlformats.org/officeDocument/2006/relationships/hyperlink" Target="https://www.gov.uk/dbs-check-requests-guidance-for-employers" TargetMode="External"/><Relationship Id="rId41" Type="http://schemas.openxmlformats.org/officeDocument/2006/relationships/hyperlink" Target="https://www.gov.uk/government/uploads/system/uploads/attachment_data/file/143662/cop.pdf"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dbs-filtering-guidance" TargetMode="External"/><Relationship Id="rId32" Type="http://schemas.openxmlformats.org/officeDocument/2006/relationships/hyperlink" Target="https://assets.publishing.service.gov.uk/government/uploads/system/uploads/attachment_data/file/835733/Keeping_children_safe_in_education_2019.pdf" TargetMode="External"/><Relationship Id="rId37" Type="http://schemas.openxmlformats.org/officeDocument/2006/relationships/footer" Target="footer2.xml"/><Relationship Id="rId40" Type="http://schemas.openxmlformats.org/officeDocument/2006/relationships/hyperlink" Target="https://www.gov.uk/government/uploads/system/uploads/attachment_data/file/143662/cop.pdf" TargetMode="External"/><Relationship Id="rId45" Type="http://schemas.openxmlformats.org/officeDocument/2006/relationships/hyperlink" Target="https://assets.publishing.service.gov.uk/government/uploads/system/uploads/attachment_data/file/739151/Regulated_Activity_with_Children_in_Wales.pdf" TargetMode="External"/><Relationship Id="rId53" Type="http://schemas.openxmlformats.org/officeDocument/2006/relationships/hyperlink" Target="http://www.legislation.gov.uk/ukpga/2006/47/schedule/4" TargetMode="External"/><Relationship Id="rId58"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39153/Regulated_Activity_with_Adults_in_Wales.pdf"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s://www.gov.uk/dbs-check-requests-guidance-for-employers" TargetMode="External"/><Relationship Id="rId36" Type="http://schemas.openxmlformats.org/officeDocument/2006/relationships/footer" Target="footer1.xml"/><Relationship Id="rId49" Type="http://schemas.openxmlformats.org/officeDocument/2006/relationships/hyperlink" Target="https://www.gov.uk/government/uploads/system/uploads/attachment_data/file/216900/Regulated-Activity-Adults-Dec-2012.pdf" TargetMode="External"/><Relationship Id="rId57" Type="http://schemas.openxmlformats.org/officeDocument/2006/relationships/footer" Target="footer5.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islation.gov.uk/ukpga/2006/47/schedule/4" TargetMode="External"/><Relationship Id="rId31" Type="http://schemas.openxmlformats.org/officeDocument/2006/relationships/hyperlink" Target="https://bcbc-powyscountycouncil.employmentcheck.org.uk/content/privacy-statement" TargetMode="External"/><Relationship Id="rId44" Type="http://schemas.openxmlformats.org/officeDocument/2006/relationships/hyperlink" Target="https://assets.publishing.service.gov.uk/government/uploads/system/uploads/attachment_data/file/739151/Regulated_Activity_with_Children_in_Wales.pdf" TargetMode="External"/><Relationship Id="rId52" Type="http://schemas.openxmlformats.org/officeDocument/2006/relationships/hyperlink" Target="http://www.legislation.gov.uk/ukpga/2006/47/schedule/4"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739153/Regulated_Activity_with_Adults_in_Wales.pdf"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gov.uk/dbs-check-requests-guidance-for-employers" TargetMode="External"/><Relationship Id="rId30" Type="http://schemas.openxmlformats.org/officeDocument/2006/relationships/hyperlink" Target="https://bcbc-powyscountycouncil.employmentcheck.org.uk/content/privacy-statement" TargetMode="External"/><Relationship Id="rId35" Type="http://schemas.openxmlformats.org/officeDocument/2006/relationships/header" Target="header2.xml"/><Relationship Id="rId43" Type="http://schemas.openxmlformats.org/officeDocument/2006/relationships/hyperlink" Target="https://www.gov.uk/government/uploads/system/uploads/attachment_data/file/143662/cop.pdf" TargetMode="External"/><Relationship Id="rId48" Type="http://schemas.openxmlformats.org/officeDocument/2006/relationships/hyperlink" Target="https://www.gov.uk/government/uploads/system/uploads/attachment_data/file/216900/Regulated-Activity-Adults-Dec-2012.pdf" TargetMode="Externa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www.legislation.gov.uk/ukpga/2006/47/schedule/4" TargetMode="Externa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739151/Regulated_Activity_with_Children_in_Wales.pdf" TargetMode="External"/><Relationship Id="rId17" Type="http://schemas.openxmlformats.org/officeDocument/2006/relationships/hyperlink" Target="http://www.legislation.gov.uk/ukpga/2006/47/schedule/4" TargetMode="External"/><Relationship Id="rId25" Type="http://schemas.openxmlformats.org/officeDocument/2006/relationships/hyperlink" Target="https://www.gov.uk/government/publications/dbs-filtering-guidance" TargetMode="External"/><Relationship Id="rId33" Type="http://schemas.openxmlformats.org/officeDocument/2006/relationships/hyperlink" Target="https://assets.publishing.service.gov.uk/government/uploads/system/uploads/attachment_data/file/835733/Keeping_children_safe_in_education_2019.pdf" TargetMode="External"/><Relationship Id="rId38" Type="http://schemas.openxmlformats.org/officeDocument/2006/relationships/header" Target="header3.xml"/><Relationship Id="rId46" Type="http://schemas.openxmlformats.org/officeDocument/2006/relationships/hyperlink" Target="https://assets.publishing.service.gov.uk/government/uploads/system/uploads/attachment_data/file/835733/Keeping_children_safe_in_education_2019.pdf" TargetMode="External"/><Relationship Id="rId59"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9379592BCAE428F38C6809502653C" ma:contentTypeVersion="13" ma:contentTypeDescription="Create a new document." ma:contentTypeScope="" ma:versionID="fb656b30fae0ac48440032a845d6c864">
  <xsd:schema xmlns:xsd="http://www.w3.org/2001/XMLSchema" xmlns:xs="http://www.w3.org/2001/XMLSchema" xmlns:p="http://schemas.microsoft.com/office/2006/metadata/properties" xmlns:ns3="3ab730f5-8589-4c73-9645-2e35e6ea88bf" xmlns:ns4="8a8afb38-3926-41cf-b195-f5237553c37d" targetNamespace="http://schemas.microsoft.com/office/2006/metadata/properties" ma:root="true" ma:fieldsID="e9140342c651fa40a172e2bf4843fae2" ns3:_="" ns4:_="">
    <xsd:import namespace="3ab730f5-8589-4c73-9645-2e35e6ea88bf"/>
    <xsd:import namespace="8a8afb38-3926-41cf-b195-f5237553c37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730f5-8589-4c73-9645-2e35e6ea8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8afb38-3926-41cf-b195-f5237553c37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EEEBC-72AD-44BE-BDE9-20015E663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730f5-8589-4c73-9645-2e35e6ea88bf"/>
    <ds:schemaRef ds:uri="8a8afb38-3926-41cf-b195-f5237553c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B6CC5-5F18-44EB-A28D-7C64DAFC996D}">
  <ds:schemaRefs>
    <ds:schemaRef ds:uri="http://schemas.microsoft.com/sharepoint/v3/contenttype/forms"/>
  </ds:schemaRefs>
</ds:datastoreItem>
</file>

<file path=customXml/itemProps3.xml><?xml version="1.0" encoding="utf-8"?>
<ds:datastoreItem xmlns:ds="http://schemas.openxmlformats.org/officeDocument/2006/customXml" ds:itemID="{2F0B8CE8-1A37-4E35-B204-843C785B07E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ab730f5-8589-4c73-9645-2e35e6ea88bf"/>
    <ds:schemaRef ds:uri="http://purl.org/dc/terms/"/>
    <ds:schemaRef ds:uri="http://schemas.openxmlformats.org/package/2006/metadata/core-properties"/>
    <ds:schemaRef ds:uri="8a8afb38-3926-41cf-b195-f5237553c37d"/>
    <ds:schemaRef ds:uri="http://www.w3.org/XML/1998/namespace"/>
    <ds:schemaRef ds:uri="http://purl.org/dc/dcmitype/"/>
  </ds:schemaRefs>
</ds:datastoreItem>
</file>

<file path=customXml/itemProps4.xml><?xml version="1.0" encoding="utf-8"?>
<ds:datastoreItem xmlns:ds="http://schemas.openxmlformats.org/officeDocument/2006/customXml" ds:itemID="{54AE0987-F0E6-4B00-89CA-E20342B4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4622</Words>
  <Characters>26346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(Llangynwyd Primary School)</dc:creator>
  <cp:keywords/>
  <dc:description/>
  <cp:lastModifiedBy>C JONES (Llangynwyd Primary School)</cp:lastModifiedBy>
  <cp:revision>2</cp:revision>
  <cp:lastPrinted>2022-02-23T10:43:00Z</cp:lastPrinted>
  <dcterms:created xsi:type="dcterms:W3CDTF">2022-02-23T10:43:00Z</dcterms:created>
  <dcterms:modified xsi:type="dcterms:W3CDTF">2022-02-23T10:43:00Z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0x0101008CD9379592BCAE428F38C6809502653C</vt:lpwstr>
  </property>
</Properties>
</file>